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E484B" w14:textId="01C28253" w:rsidR="41DFD503" w:rsidRDefault="41DFD503" w:rsidP="41DFD503">
      <w:pPr>
        <w:rPr>
          <w:rFonts w:ascii="Verdana" w:eastAsia="Verdana" w:hAnsi="Verdana" w:cs="Verdana"/>
          <w:b/>
          <w:bCs/>
          <w:lang w:val="nl"/>
        </w:rPr>
      </w:pPr>
    </w:p>
    <w:p w14:paraId="46FEA8A1" w14:textId="44BAE5C9" w:rsidR="075BDD02" w:rsidRDefault="075BDD02">
      <w:r w:rsidRPr="21B2E150">
        <w:rPr>
          <w:rFonts w:ascii="Verdana" w:eastAsia="Verdana" w:hAnsi="Verdana" w:cs="Verdana"/>
          <w:b/>
          <w:bCs/>
          <w:lang w:val="nl"/>
        </w:rPr>
        <w:t xml:space="preserve">Lesvoorbereiding Stageles </w:t>
      </w:r>
    </w:p>
    <w:p w14:paraId="7B4E1F9A" w14:textId="2D771695" w:rsidR="075BDD02" w:rsidRDefault="075BDD02"/>
    <w:tbl>
      <w:tblPr>
        <w:tblStyle w:val="Tabelraster"/>
        <w:tblW w:w="0" w:type="auto"/>
        <w:tblLayout w:type="fixed"/>
        <w:tblLook w:val="06A0" w:firstRow="1" w:lastRow="0" w:firstColumn="1" w:lastColumn="0" w:noHBand="1" w:noVBand="1"/>
      </w:tblPr>
      <w:tblGrid>
        <w:gridCol w:w="4980"/>
        <w:gridCol w:w="4046"/>
      </w:tblGrid>
      <w:tr w:rsidR="06653817" w14:paraId="4EA92EDB" w14:textId="77777777" w:rsidTr="06653817">
        <w:tc>
          <w:tcPr>
            <w:tcW w:w="4980" w:type="dxa"/>
          </w:tcPr>
          <w:p w14:paraId="0DDFEAA6" w14:textId="37FCCE33" w:rsidR="6E5DD524" w:rsidRDefault="6E5DD524" w:rsidP="06653817">
            <w:pPr>
              <w:rPr>
                <w:rFonts w:ascii="Verdana" w:eastAsia="Verdana" w:hAnsi="Verdana" w:cs="Verdana"/>
                <w:sz w:val="20"/>
                <w:szCs w:val="20"/>
                <w:lang w:val="nl"/>
              </w:rPr>
            </w:pPr>
            <w:r w:rsidRPr="06653817">
              <w:rPr>
                <w:rFonts w:ascii="Verdana" w:eastAsia="Verdana" w:hAnsi="Verdana" w:cs="Verdana"/>
                <w:b/>
                <w:bCs/>
                <w:sz w:val="20"/>
                <w:szCs w:val="20"/>
                <w:lang w:val="nl"/>
              </w:rPr>
              <w:t>Naam</w:t>
            </w:r>
            <w:r w:rsidRPr="06653817">
              <w:rPr>
                <w:rFonts w:ascii="Verdana" w:eastAsia="Verdana" w:hAnsi="Verdana" w:cs="Verdana"/>
                <w:sz w:val="20"/>
                <w:szCs w:val="20"/>
                <w:lang w:val="nl"/>
              </w:rPr>
              <w:t>: Lars Baeyens</w:t>
            </w:r>
          </w:p>
          <w:p w14:paraId="5DB20F5E" w14:textId="4DB2AFB7" w:rsidR="6E5DD524" w:rsidRDefault="6E5DD524" w:rsidP="06653817">
            <w:pPr>
              <w:rPr>
                <w:rFonts w:ascii="Verdana" w:eastAsia="Verdana" w:hAnsi="Verdana" w:cs="Verdana"/>
                <w:sz w:val="20"/>
                <w:szCs w:val="20"/>
                <w:lang w:val="nl"/>
              </w:rPr>
            </w:pPr>
            <w:r w:rsidRPr="06653817">
              <w:rPr>
                <w:rFonts w:ascii="Verdana" w:eastAsia="Verdana" w:hAnsi="Verdana" w:cs="Verdana"/>
                <w:sz w:val="20"/>
                <w:szCs w:val="20"/>
                <w:lang w:val="nl"/>
              </w:rPr>
              <w:t xml:space="preserve">          Marjolein Machielsen</w:t>
            </w:r>
          </w:p>
          <w:p w14:paraId="1A0F34C7" w14:textId="404B2599" w:rsidR="06653817" w:rsidRDefault="06653817" w:rsidP="06653817">
            <w:pPr>
              <w:rPr>
                <w:rFonts w:ascii="Verdana" w:eastAsia="Verdana" w:hAnsi="Verdana" w:cs="Verdana"/>
                <w:sz w:val="20"/>
                <w:szCs w:val="20"/>
                <w:lang w:val="nl"/>
              </w:rPr>
            </w:pPr>
          </w:p>
        </w:tc>
        <w:tc>
          <w:tcPr>
            <w:tcW w:w="4046" w:type="dxa"/>
          </w:tcPr>
          <w:p w14:paraId="6353121F" w14:textId="6EB3E67E" w:rsidR="6E5DD524" w:rsidRDefault="6E5DD524" w:rsidP="06653817">
            <w:pPr>
              <w:rPr>
                <w:rFonts w:ascii="Verdana" w:eastAsia="Verdana" w:hAnsi="Verdana" w:cs="Verdana"/>
                <w:sz w:val="20"/>
                <w:szCs w:val="20"/>
                <w:lang w:val="nl"/>
              </w:rPr>
            </w:pPr>
            <w:r w:rsidRPr="06653817">
              <w:rPr>
                <w:rFonts w:ascii="Verdana" w:eastAsia="Verdana" w:hAnsi="Verdana" w:cs="Verdana"/>
                <w:b/>
                <w:bCs/>
                <w:sz w:val="20"/>
                <w:szCs w:val="20"/>
                <w:lang w:val="nl"/>
              </w:rPr>
              <w:t>Vak</w:t>
            </w:r>
            <w:r w:rsidRPr="06653817">
              <w:rPr>
                <w:rFonts w:ascii="Verdana" w:eastAsia="Verdana" w:hAnsi="Verdana" w:cs="Verdana"/>
                <w:sz w:val="20"/>
                <w:szCs w:val="20"/>
                <w:lang w:val="nl"/>
              </w:rPr>
              <w:t>: geschiedenis</w:t>
            </w:r>
          </w:p>
        </w:tc>
      </w:tr>
      <w:tr w:rsidR="06653817" w14:paraId="7A5F7D77" w14:textId="77777777" w:rsidTr="06653817">
        <w:tc>
          <w:tcPr>
            <w:tcW w:w="4980" w:type="dxa"/>
          </w:tcPr>
          <w:p w14:paraId="54EEB2BE" w14:textId="0425B85F" w:rsidR="6E5DD524" w:rsidRPr="00B36706" w:rsidRDefault="6E5DD524" w:rsidP="06653817">
            <w:pPr>
              <w:rPr>
                <w:rFonts w:ascii="Verdana" w:eastAsia="Verdana" w:hAnsi="Verdana" w:cs="Verdana"/>
                <w:sz w:val="20"/>
                <w:szCs w:val="20"/>
                <w:lang w:val="de-DE"/>
              </w:rPr>
            </w:pPr>
            <w:proofErr w:type="spellStart"/>
            <w:r w:rsidRPr="00B36706">
              <w:rPr>
                <w:rFonts w:ascii="Verdana" w:eastAsia="Verdana" w:hAnsi="Verdana" w:cs="Verdana"/>
                <w:b/>
                <w:bCs/>
                <w:sz w:val="20"/>
                <w:szCs w:val="20"/>
                <w:lang w:val="de-DE"/>
              </w:rPr>
              <w:t>E-mail</w:t>
            </w:r>
            <w:proofErr w:type="spellEnd"/>
            <w:r w:rsidRPr="00B36706">
              <w:rPr>
                <w:rFonts w:ascii="Verdana" w:eastAsia="Verdana" w:hAnsi="Verdana" w:cs="Verdana"/>
                <w:sz w:val="20"/>
                <w:szCs w:val="20"/>
                <w:lang w:val="de-DE"/>
              </w:rPr>
              <w:t>: lars.baeyens@student.thomasmore.be</w:t>
            </w:r>
          </w:p>
          <w:p w14:paraId="1FB32AE4" w14:textId="1F2E8950" w:rsidR="6E5DD524" w:rsidRPr="00B36706" w:rsidRDefault="6E5DD524" w:rsidP="06653817">
            <w:pPr>
              <w:rPr>
                <w:rFonts w:ascii="Verdana" w:eastAsia="Verdana" w:hAnsi="Verdana" w:cs="Verdana"/>
                <w:sz w:val="20"/>
                <w:szCs w:val="20"/>
                <w:lang w:val="de-DE"/>
              </w:rPr>
            </w:pPr>
            <w:r w:rsidRPr="00B36706">
              <w:rPr>
                <w:rFonts w:ascii="Verdana" w:eastAsia="Verdana" w:hAnsi="Verdana" w:cs="Verdana"/>
                <w:sz w:val="20"/>
                <w:szCs w:val="20"/>
                <w:lang w:val="de-DE"/>
              </w:rPr>
              <w:t>Marjolein.machielsen@student.thomasmore.be</w:t>
            </w:r>
          </w:p>
        </w:tc>
        <w:tc>
          <w:tcPr>
            <w:tcW w:w="4046" w:type="dxa"/>
          </w:tcPr>
          <w:p w14:paraId="2306E997" w14:textId="69B4F5B5" w:rsidR="6E5DD524" w:rsidRDefault="6E5DD524" w:rsidP="06653817">
            <w:pPr>
              <w:rPr>
                <w:rFonts w:ascii="Verdana" w:eastAsia="Verdana" w:hAnsi="Verdana" w:cs="Verdana"/>
                <w:sz w:val="20"/>
                <w:szCs w:val="20"/>
                <w:lang w:val="nl"/>
              </w:rPr>
            </w:pPr>
            <w:r w:rsidRPr="06653817">
              <w:rPr>
                <w:rFonts w:ascii="Verdana" w:eastAsia="Verdana" w:hAnsi="Verdana" w:cs="Verdana"/>
                <w:b/>
                <w:bCs/>
                <w:sz w:val="20"/>
                <w:szCs w:val="20"/>
                <w:lang w:val="nl"/>
              </w:rPr>
              <w:t>Aantal lesuren</w:t>
            </w:r>
            <w:r w:rsidRPr="06653817">
              <w:rPr>
                <w:rFonts w:ascii="Verdana" w:eastAsia="Verdana" w:hAnsi="Verdana" w:cs="Verdana"/>
                <w:sz w:val="20"/>
                <w:szCs w:val="20"/>
                <w:lang w:val="nl"/>
              </w:rPr>
              <w:t>: 2</w:t>
            </w:r>
          </w:p>
        </w:tc>
      </w:tr>
      <w:tr w:rsidR="06653817" w14:paraId="2431E322" w14:textId="77777777" w:rsidTr="06653817">
        <w:tc>
          <w:tcPr>
            <w:tcW w:w="4980" w:type="dxa"/>
          </w:tcPr>
          <w:p w14:paraId="79CAC98B" w14:textId="4B90F900" w:rsidR="6E5DD524" w:rsidRDefault="6E5DD524" w:rsidP="06653817">
            <w:pPr>
              <w:rPr>
                <w:rFonts w:ascii="Verdana" w:eastAsia="Verdana" w:hAnsi="Verdana" w:cs="Verdana"/>
                <w:b/>
                <w:bCs/>
                <w:sz w:val="20"/>
                <w:szCs w:val="20"/>
                <w:lang w:val="nl"/>
              </w:rPr>
            </w:pPr>
            <w:r w:rsidRPr="06653817">
              <w:rPr>
                <w:rFonts w:ascii="Verdana" w:eastAsia="Verdana" w:hAnsi="Verdana" w:cs="Verdana"/>
                <w:b/>
                <w:bCs/>
                <w:sz w:val="20"/>
                <w:szCs w:val="20"/>
                <w:lang w:val="nl"/>
              </w:rPr>
              <w:t>3 BASO</w:t>
            </w:r>
          </w:p>
        </w:tc>
        <w:tc>
          <w:tcPr>
            <w:tcW w:w="4046" w:type="dxa"/>
          </w:tcPr>
          <w:p w14:paraId="023F57B2" w14:textId="213FC8EC" w:rsidR="6E5DD524" w:rsidRDefault="6E5DD524" w:rsidP="06653817">
            <w:pPr>
              <w:rPr>
                <w:rFonts w:ascii="Verdana" w:eastAsia="Verdana" w:hAnsi="Verdana" w:cs="Verdana"/>
                <w:sz w:val="20"/>
                <w:szCs w:val="20"/>
                <w:lang w:val="nl"/>
              </w:rPr>
            </w:pPr>
            <w:r w:rsidRPr="06653817">
              <w:rPr>
                <w:rFonts w:ascii="Verdana" w:eastAsia="Verdana" w:hAnsi="Verdana" w:cs="Verdana"/>
                <w:b/>
                <w:bCs/>
                <w:sz w:val="20"/>
                <w:szCs w:val="20"/>
                <w:lang w:val="nl"/>
              </w:rPr>
              <w:t>Klas</w:t>
            </w:r>
            <w:r w:rsidRPr="06653817">
              <w:rPr>
                <w:rFonts w:ascii="Verdana" w:eastAsia="Verdana" w:hAnsi="Verdana" w:cs="Verdana"/>
                <w:sz w:val="20"/>
                <w:szCs w:val="20"/>
                <w:lang w:val="nl"/>
              </w:rPr>
              <w:t>: tweede jaar ASO/TSO/KSO</w:t>
            </w:r>
          </w:p>
        </w:tc>
      </w:tr>
      <w:tr w:rsidR="06653817" w14:paraId="5D4E9806" w14:textId="77777777" w:rsidTr="06653817">
        <w:tc>
          <w:tcPr>
            <w:tcW w:w="4980" w:type="dxa"/>
          </w:tcPr>
          <w:p w14:paraId="74ECF71E" w14:textId="199ECAC3" w:rsidR="06653817" w:rsidRDefault="06653817" w:rsidP="06653817">
            <w:pPr>
              <w:rPr>
                <w:rFonts w:ascii="Verdana" w:eastAsia="Verdana" w:hAnsi="Verdana" w:cs="Verdana"/>
                <w:sz w:val="20"/>
                <w:szCs w:val="20"/>
                <w:lang w:val="nl"/>
              </w:rPr>
            </w:pPr>
          </w:p>
        </w:tc>
        <w:tc>
          <w:tcPr>
            <w:tcW w:w="4046" w:type="dxa"/>
          </w:tcPr>
          <w:p w14:paraId="0BC3BDFB" w14:textId="1D09D94D" w:rsidR="6E5DD524" w:rsidRDefault="6E5DD524" w:rsidP="06653817">
            <w:pPr>
              <w:rPr>
                <w:rFonts w:ascii="Verdana" w:eastAsia="Verdana" w:hAnsi="Verdana" w:cs="Verdana"/>
                <w:sz w:val="20"/>
                <w:szCs w:val="20"/>
                <w:lang w:val="nl"/>
              </w:rPr>
            </w:pPr>
            <w:r w:rsidRPr="06653817">
              <w:rPr>
                <w:rFonts w:ascii="Verdana" w:eastAsia="Verdana" w:hAnsi="Verdana" w:cs="Verdana"/>
                <w:b/>
                <w:bCs/>
                <w:sz w:val="20"/>
                <w:szCs w:val="20"/>
                <w:lang w:val="nl"/>
              </w:rPr>
              <w:t>Docent</w:t>
            </w:r>
            <w:r w:rsidRPr="06653817">
              <w:rPr>
                <w:rFonts w:ascii="Verdana" w:eastAsia="Verdana" w:hAnsi="Verdana" w:cs="Verdana"/>
                <w:sz w:val="20"/>
                <w:szCs w:val="20"/>
                <w:lang w:val="nl"/>
              </w:rPr>
              <w:t xml:space="preserve">: Dhr. Gerits </w:t>
            </w:r>
          </w:p>
        </w:tc>
      </w:tr>
    </w:tbl>
    <w:p w14:paraId="138931F1" w14:textId="4CAA2393" w:rsidR="075BDD02" w:rsidRDefault="075BDD02"/>
    <w:p w14:paraId="47000926" w14:textId="3CB4479E" w:rsidR="075BDD02" w:rsidRDefault="075BDD02">
      <w:r w:rsidRPr="21B2E150">
        <w:rPr>
          <w:rFonts w:ascii="Verdana" w:eastAsia="Verdana" w:hAnsi="Verdana" w:cs="Verdana"/>
          <w:b/>
          <w:bCs/>
          <w:sz w:val="20"/>
          <w:szCs w:val="20"/>
          <w:lang w:val="nl"/>
        </w:rPr>
        <w:t>Lesonderwerp</w:t>
      </w:r>
    </w:p>
    <w:p w14:paraId="3C34BB50" w14:textId="38D8417A" w:rsidR="075BDD02" w:rsidRDefault="16273517">
      <w:r>
        <w:t xml:space="preserve">Les 9: Buit en inspiratie: cultuur in tijden van veroveringen </w:t>
      </w:r>
    </w:p>
    <w:p w14:paraId="1120D6D7" w14:textId="77777777" w:rsidR="00CB09F5" w:rsidRDefault="540A4DE4">
      <w:r>
        <w:t xml:space="preserve">De cultuur van het oude Rome (400 v.Chr. - 200 n. Chr.) </w:t>
      </w:r>
    </w:p>
    <w:p w14:paraId="3CA1DA5A" w14:textId="33DEC0BC" w:rsidR="075BDD02" w:rsidRDefault="075BDD02">
      <w:r>
        <w:br/>
      </w:r>
      <w:r w:rsidRPr="5521F644">
        <w:rPr>
          <w:rFonts w:ascii="Verdana" w:eastAsia="Verdana" w:hAnsi="Verdana" w:cs="Verdana"/>
          <w:b/>
          <w:bCs/>
          <w:sz w:val="20"/>
          <w:szCs w:val="20"/>
          <w:lang w:val="nl"/>
        </w:rPr>
        <w:t>Bronnen</w:t>
      </w:r>
    </w:p>
    <w:p w14:paraId="5C364E4B" w14:textId="04F22BAE" w:rsidR="30E74F81" w:rsidRDefault="30E74F81" w:rsidP="5521F644">
      <w:pPr>
        <w:rPr>
          <w:rFonts w:eastAsiaTheme="minorEastAsia"/>
          <w:color w:val="3A3A3A"/>
          <w:lang w:val="nl"/>
        </w:rPr>
      </w:pPr>
      <w:r w:rsidRPr="5521F644">
        <w:rPr>
          <w:rFonts w:eastAsiaTheme="minorEastAsia"/>
          <w:color w:val="3A3A3A"/>
          <w:lang w:val="nl"/>
        </w:rPr>
        <w:t xml:space="preserve">Berings, G., Brackeva, J., Carrein, C., D'hollander, K., Luyckx, K., Meerschaert, K., . . . Van Schaftingen, J. (2014). </w:t>
      </w:r>
      <w:r w:rsidRPr="5521F644">
        <w:rPr>
          <w:rFonts w:eastAsiaTheme="minorEastAsia"/>
          <w:i/>
          <w:iCs/>
          <w:color w:val="3A3A3A"/>
          <w:lang w:val="nl"/>
        </w:rPr>
        <w:t>Memoria. 2</w:t>
      </w:r>
      <w:r w:rsidRPr="5521F644">
        <w:rPr>
          <w:rFonts w:eastAsiaTheme="minorEastAsia"/>
          <w:color w:val="3A3A3A"/>
          <w:lang w:val="nl"/>
        </w:rPr>
        <w:t>.</w:t>
      </w:r>
    </w:p>
    <w:p w14:paraId="64C18DBD" w14:textId="69A46F43" w:rsidR="7B6B0DA2" w:rsidRDefault="7B6B0DA2" w:rsidP="5521F644">
      <w:pPr>
        <w:rPr>
          <w:rFonts w:eastAsiaTheme="minorEastAsia"/>
          <w:color w:val="3A3A3A"/>
          <w:lang w:val="nl"/>
        </w:rPr>
      </w:pPr>
      <w:r w:rsidRPr="2E41AE61">
        <w:rPr>
          <w:rFonts w:eastAsiaTheme="minorEastAsia"/>
          <w:color w:val="3A3A3A"/>
          <w:lang w:val="nl"/>
        </w:rPr>
        <w:t xml:space="preserve">Berings, G., Brackeva, J., Carrein, C., D'Hollander, K., Luyckx, K., Meerschaert, K., . . . Van Schaftingen, J. (2014). </w:t>
      </w:r>
      <w:r w:rsidRPr="2E41AE61">
        <w:rPr>
          <w:rFonts w:eastAsiaTheme="minorEastAsia"/>
          <w:i/>
          <w:iCs/>
          <w:color w:val="3A3A3A"/>
          <w:lang w:val="nl"/>
        </w:rPr>
        <w:t>Memoria Concreet. 2</w:t>
      </w:r>
      <w:r w:rsidRPr="2E41AE61">
        <w:rPr>
          <w:rFonts w:eastAsiaTheme="minorEastAsia"/>
          <w:color w:val="3A3A3A"/>
          <w:lang w:val="nl"/>
        </w:rPr>
        <w:t>.</w:t>
      </w:r>
    </w:p>
    <w:p w14:paraId="5B6C24DC" w14:textId="022AB2AC" w:rsidR="24A1CD56" w:rsidRDefault="24A1CD56" w:rsidP="2E41AE61">
      <w:pPr>
        <w:rPr>
          <w:rFonts w:eastAsiaTheme="minorEastAsia"/>
          <w:color w:val="3A3A3A"/>
          <w:lang w:val="nl"/>
        </w:rPr>
      </w:pPr>
      <w:r w:rsidRPr="2E41AE61">
        <w:rPr>
          <w:rFonts w:eastAsiaTheme="minorEastAsia"/>
          <w:color w:val="3A3A3A"/>
          <w:lang w:val="nl"/>
        </w:rPr>
        <w:t>Ceuppens, M-J., Dendooven, M., Engels, J.,… Verheyden,B. (1998</w:t>
      </w:r>
      <w:r w:rsidR="41D92E10" w:rsidRPr="2E41AE61">
        <w:rPr>
          <w:rFonts w:eastAsiaTheme="minorEastAsia"/>
          <w:color w:val="3A3A3A"/>
          <w:lang w:val="nl"/>
        </w:rPr>
        <w:t>). Historia 2</w:t>
      </w:r>
    </w:p>
    <w:p w14:paraId="68BAEFE7" w14:textId="41DC350E" w:rsidR="6D87131F" w:rsidRDefault="6D87131F" w:rsidP="5B1EB740">
      <w:r w:rsidRPr="41DFD503">
        <w:rPr>
          <w:rFonts w:ascii="Calibri" w:eastAsia="Calibri" w:hAnsi="Calibri" w:cs="Calibri"/>
          <w:color w:val="3A3A3A"/>
          <w:lang w:val="nl"/>
        </w:rPr>
        <w:t xml:space="preserve">Wilschut, A., Van Straaten, D., &amp; Van Riessen, M. (2013). </w:t>
      </w:r>
      <w:r w:rsidRPr="41DFD503">
        <w:rPr>
          <w:rFonts w:ascii="Calibri" w:eastAsia="Calibri" w:hAnsi="Calibri" w:cs="Calibri"/>
          <w:i/>
          <w:iCs/>
          <w:color w:val="3A3A3A"/>
          <w:lang w:val="nl"/>
        </w:rPr>
        <w:t>Geschiedenisdidactiek: Handboek voor de vakdocent</w:t>
      </w:r>
      <w:r w:rsidRPr="41DFD503">
        <w:rPr>
          <w:rFonts w:ascii="Calibri" w:eastAsia="Calibri" w:hAnsi="Calibri" w:cs="Calibri"/>
          <w:color w:val="3A3A3A"/>
          <w:lang w:val="nl"/>
        </w:rPr>
        <w:t xml:space="preserve"> (Tweede herziene editie ed.). Bussum: Uitgeverij Coutinho.</w:t>
      </w:r>
    </w:p>
    <w:p w14:paraId="3BBEAC7D" w14:textId="27535578" w:rsidR="075BDD02" w:rsidRDefault="02327519" w:rsidP="41DFD503">
      <w:r w:rsidRPr="41DFD503">
        <w:rPr>
          <w:rFonts w:ascii="Calibri" w:eastAsia="Calibri" w:hAnsi="Calibri" w:cs="Calibri"/>
          <w:lang w:val="nl"/>
        </w:rPr>
        <w:t xml:space="preserve">Visser, Y. (2019, 2 december). </w:t>
      </w:r>
      <w:r w:rsidRPr="41DFD503">
        <w:rPr>
          <w:rFonts w:ascii="Calibri" w:eastAsia="Calibri" w:hAnsi="Calibri" w:cs="Calibri"/>
          <w:i/>
          <w:iCs/>
          <w:lang w:val="nl"/>
        </w:rPr>
        <w:t>Het Paard van Troje</w:t>
      </w:r>
      <w:r w:rsidRPr="41DFD503">
        <w:rPr>
          <w:rFonts w:ascii="Calibri" w:eastAsia="Calibri" w:hAnsi="Calibri" w:cs="Calibri"/>
          <w:lang w:val="nl"/>
        </w:rPr>
        <w:t xml:space="preserve">. Geraadpleegd op 10 mei 2020, van </w:t>
      </w:r>
      <w:hyperlink r:id="rId8">
        <w:r w:rsidRPr="41DFD503">
          <w:rPr>
            <w:rStyle w:val="Hyperlink"/>
            <w:rFonts w:ascii="Calibri" w:eastAsia="Calibri" w:hAnsi="Calibri" w:cs="Calibri"/>
            <w:lang w:val="nl"/>
          </w:rPr>
          <w:t>https://historiek.net/paard-van-troje-verhaal-ilias-homerus/72028/</w:t>
        </w:r>
      </w:hyperlink>
    </w:p>
    <w:p w14:paraId="658B49C2" w14:textId="7BF1B4DB" w:rsidR="075BDD02" w:rsidRDefault="5063CF5F" w:rsidP="41DFD503">
      <w:r w:rsidRPr="41DFD503">
        <w:rPr>
          <w:rFonts w:ascii="Calibri" w:eastAsia="Calibri" w:hAnsi="Calibri" w:cs="Calibri"/>
          <w:lang w:val="nl"/>
        </w:rPr>
        <w:t xml:space="preserve">Landin, M. B. B. A. &amp;. (z.d.). </w:t>
      </w:r>
      <w:r w:rsidRPr="41DFD503">
        <w:rPr>
          <w:rFonts w:ascii="Calibri" w:eastAsia="Calibri" w:hAnsi="Calibri" w:cs="Calibri"/>
          <w:i/>
          <w:iCs/>
          <w:lang w:val="nl"/>
        </w:rPr>
        <w:t>Dit hebben we van de Grieken geleerd</w:t>
      </w:r>
      <w:r w:rsidRPr="41DFD503">
        <w:rPr>
          <w:rFonts w:ascii="Calibri" w:eastAsia="Calibri" w:hAnsi="Calibri" w:cs="Calibri"/>
          <w:lang w:val="nl"/>
        </w:rPr>
        <w:t xml:space="preserve">. Geraadpleegd op 9 mei 2020, van </w:t>
      </w:r>
      <w:hyperlink r:id="rId9">
        <w:r w:rsidRPr="41DFD503">
          <w:rPr>
            <w:rStyle w:val="Hyperlink"/>
            <w:rFonts w:ascii="Calibri" w:eastAsia="Calibri" w:hAnsi="Calibri" w:cs="Calibri"/>
            <w:lang w:val="nl"/>
          </w:rPr>
          <w:t>https://historianet.nl/beschavingen/grieken/8-grieken-grondvestten-de-moderne-wereld</w:t>
        </w:r>
      </w:hyperlink>
    </w:p>
    <w:p w14:paraId="0D3B38AA" w14:textId="55BB9B50" w:rsidR="075BDD02" w:rsidRDefault="6D87131F" w:rsidP="41DFD503">
      <w:pPr>
        <w:rPr>
          <w:rFonts w:ascii="Calibri" w:eastAsia="Calibri" w:hAnsi="Calibri" w:cs="Calibri"/>
          <w:color w:val="3A3A3A"/>
          <w:lang w:val="nl"/>
        </w:rPr>
      </w:pPr>
      <w:r w:rsidRPr="41DFD503">
        <w:rPr>
          <w:rFonts w:ascii="Calibri" w:eastAsia="Calibri" w:hAnsi="Calibri" w:cs="Calibri"/>
          <w:lang w:val="nl"/>
        </w:rPr>
        <w:t xml:space="preserve">Lezing over grafcultuur en schilderkunst bij de Etrusken. </w:t>
      </w:r>
      <w:r w:rsidR="57568BC9" w:rsidRPr="41DFD503">
        <w:rPr>
          <w:rFonts w:ascii="Calibri" w:eastAsia="Calibri" w:hAnsi="Calibri" w:cs="Calibri"/>
          <w:lang w:val="nl"/>
        </w:rPr>
        <w:t xml:space="preserve">Gevonden op internet. Geraadpleegd op 27 april. </w:t>
      </w:r>
      <w:hyperlink r:id="rId10">
        <w:r w:rsidR="57568BC9" w:rsidRPr="41DFD503">
          <w:rPr>
            <w:rStyle w:val="Hyperlink"/>
            <w:rFonts w:ascii="Calibri" w:eastAsia="Calibri" w:hAnsi="Calibri" w:cs="Calibri"/>
            <w:lang w:val="nl"/>
          </w:rPr>
          <w:t>https://www.youtube.com/watch?v=5YrxNqKKqTw</w:t>
        </w:r>
      </w:hyperlink>
    </w:p>
    <w:p w14:paraId="7B4EB460" w14:textId="17AC5C4C" w:rsidR="075BDD02" w:rsidRDefault="4F5C02C9" w:rsidP="06653817">
      <w:pPr>
        <w:rPr>
          <w:rFonts w:ascii="Calibri" w:eastAsia="Calibri" w:hAnsi="Calibri" w:cs="Calibri"/>
          <w:lang w:val="nl"/>
        </w:rPr>
      </w:pPr>
      <w:r w:rsidRPr="5B1EB740">
        <w:rPr>
          <w:rFonts w:ascii="Calibri" w:eastAsia="Calibri" w:hAnsi="Calibri" w:cs="Calibri"/>
          <w:lang w:val="nl"/>
        </w:rPr>
        <w:t xml:space="preserve">Een blik in het Pantheon. </w:t>
      </w:r>
      <w:r w:rsidR="57568BC9" w:rsidRPr="5B1EB740">
        <w:rPr>
          <w:rFonts w:ascii="Calibri" w:eastAsia="Calibri" w:hAnsi="Calibri" w:cs="Calibri"/>
          <w:lang w:val="nl"/>
        </w:rPr>
        <w:t xml:space="preserve">Gevonden op internet. Geraadpleegd op 27 april. </w:t>
      </w:r>
      <w:r w:rsidR="44B25FBB" w:rsidRPr="5B1EB740">
        <w:rPr>
          <w:rFonts w:ascii="Calibri" w:eastAsia="Calibri" w:hAnsi="Calibri" w:cs="Calibri"/>
          <w:lang w:val="nl"/>
        </w:rPr>
        <w:t xml:space="preserve"> </w:t>
      </w:r>
      <w:hyperlink r:id="rId11">
        <w:r w:rsidR="44B25FBB" w:rsidRPr="5B1EB740">
          <w:rPr>
            <w:rStyle w:val="Hyperlink"/>
            <w:rFonts w:ascii="Calibri" w:eastAsia="Calibri" w:hAnsi="Calibri" w:cs="Calibri"/>
            <w:lang w:val="nl"/>
          </w:rPr>
          <w:t>https://www.youtube.com/watch?v=0745mrnHmmI</w:t>
        </w:r>
      </w:hyperlink>
    </w:p>
    <w:p w14:paraId="472A4C51" w14:textId="6B1FA3D0" w:rsidR="5B1EB740" w:rsidRDefault="5B1EB740" w:rsidP="5B1EB740">
      <w:pPr>
        <w:rPr>
          <w:rFonts w:ascii="Calibri" w:eastAsia="Calibri" w:hAnsi="Calibri" w:cs="Calibri"/>
          <w:lang w:val="nl"/>
        </w:rPr>
      </w:pPr>
    </w:p>
    <w:p w14:paraId="0394C2D8" w14:textId="77777777" w:rsidR="00CB09F5" w:rsidRDefault="00CB09F5" w:rsidP="5B1EB740">
      <w:pPr>
        <w:rPr>
          <w:rFonts w:ascii="Calibri" w:eastAsia="Calibri" w:hAnsi="Calibri" w:cs="Calibri"/>
          <w:lang w:val="nl"/>
        </w:rPr>
      </w:pPr>
    </w:p>
    <w:p w14:paraId="7D038413" w14:textId="77777777" w:rsidR="00CB09F5" w:rsidRDefault="00CB09F5" w:rsidP="5B1EB740">
      <w:pPr>
        <w:rPr>
          <w:rFonts w:ascii="Calibri" w:eastAsia="Calibri" w:hAnsi="Calibri" w:cs="Calibri"/>
          <w:lang w:val="nl"/>
        </w:rPr>
      </w:pPr>
    </w:p>
    <w:p w14:paraId="0AEEC22B" w14:textId="77777777" w:rsidR="00CB09F5" w:rsidRDefault="00CB09F5" w:rsidP="5B1EB740">
      <w:pPr>
        <w:rPr>
          <w:rFonts w:ascii="Calibri" w:eastAsia="Calibri" w:hAnsi="Calibri" w:cs="Calibri"/>
          <w:lang w:val="nl"/>
        </w:rPr>
      </w:pPr>
    </w:p>
    <w:p w14:paraId="049BA971" w14:textId="77777777" w:rsidR="00CB09F5" w:rsidRDefault="00CB09F5" w:rsidP="5B1EB740">
      <w:pPr>
        <w:rPr>
          <w:rFonts w:ascii="Calibri" w:eastAsia="Calibri" w:hAnsi="Calibri" w:cs="Calibri"/>
          <w:lang w:val="nl"/>
        </w:rPr>
      </w:pPr>
    </w:p>
    <w:p w14:paraId="62C001E8" w14:textId="77777777" w:rsidR="00CB09F5" w:rsidRDefault="00CB09F5" w:rsidP="5B1EB740">
      <w:pPr>
        <w:rPr>
          <w:rFonts w:ascii="Calibri" w:eastAsia="Calibri" w:hAnsi="Calibri" w:cs="Calibri"/>
          <w:lang w:val="nl"/>
        </w:rPr>
      </w:pPr>
    </w:p>
    <w:p w14:paraId="7B160169" w14:textId="77777777" w:rsidR="00CB09F5" w:rsidRDefault="00CB09F5" w:rsidP="5B1EB740">
      <w:pPr>
        <w:rPr>
          <w:rFonts w:ascii="Calibri" w:eastAsia="Calibri" w:hAnsi="Calibri" w:cs="Calibri"/>
          <w:lang w:val="nl"/>
        </w:rPr>
      </w:pPr>
    </w:p>
    <w:p w14:paraId="58B3744E" w14:textId="69DABECE" w:rsidR="075BDD02" w:rsidRDefault="075BDD02" w:rsidP="06653817">
      <w:pPr>
        <w:rPr>
          <w:rFonts w:ascii="Calibri" w:eastAsia="Calibri" w:hAnsi="Calibri" w:cs="Calibri"/>
          <w:lang w:val="nl"/>
        </w:rPr>
      </w:pPr>
      <w:r w:rsidRPr="06653817">
        <w:rPr>
          <w:rFonts w:ascii="Verdana" w:eastAsia="Verdana" w:hAnsi="Verdana" w:cs="Verdana"/>
          <w:b/>
          <w:bCs/>
          <w:sz w:val="20"/>
          <w:szCs w:val="20"/>
          <w:lang w:val="nl"/>
        </w:rPr>
        <w:t>Beginsituatie van de leerlingen</w:t>
      </w:r>
    </w:p>
    <w:p w14:paraId="7F993351" w14:textId="64FC5BD1" w:rsidR="0FB1F050" w:rsidRDefault="0FB1F050" w:rsidP="06653817">
      <w:pPr>
        <w:rPr>
          <w:rFonts w:ascii="Verdana" w:eastAsia="Verdana" w:hAnsi="Verdana" w:cs="Verdana"/>
          <w:sz w:val="20"/>
          <w:szCs w:val="20"/>
          <w:lang w:val="nl"/>
        </w:rPr>
      </w:pPr>
      <w:r w:rsidRPr="01AED790">
        <w:rPr>
          <w:rFonts w:ascii="Verdana" w:eastAsia="Verdana" w:hAnsi="Verdana" w:cs="Verdana"/>
          <w:sz w:val="20"/>
          <w:szCs w:val="20"/>
          <w:lang w:val="nl"/>
        </w:rPr>
        <w:t xml:space="preserve">De leerlingen </w:t>
      </w:r>
      <w:r w:rsidR="53470671" w:rsidRPr="01AED790">
        <w:rPr>
          <w:rFonts w:ascii="Verdana" w:eastAsia="Verdana" w:hAnsi="Verdana" w:cs="Verdana"/>
          <w:sz w:val="20"/>
          <w:szCs w:val="20"/>
          <w:lang w:val="nl"/>
        </w:rPr>
        <w:t>zitten in het tweede jaar ASO, TSO of KSO</w:t>
      </w:r>
      <w:r w:rsidR="481D6B3C" w:rsidRPr="01AED790">
        <w:rPr>
          <w:rFonts w:ascii="Verdana" w:eastAsia="Verdana" w:hAnsi="Verdana" w:cs="Verdana"/>
          <w:sz w:val="20"/>
          <w:szCs w:val="20"/>
          <w:lang w:val="nl"/>
        </w:rPr>
        <w:t>. De instructies zijn voldoende duidelijk zodat elke leerling individueel aan de slag kan gaan met de website en het werkboek</w:t>
      </w:r>
      <w:r w:rsidR="0CE1683C" w:rsidRPr="01AED790">
        <w:rPr>
          <w:rFonts w:ascii="Verdana" w:eastAsia="Verdana" w:hAnsi="Verdana" w:cs="Verdana"/>
          <w:sz w:val="20"/>
          <w:szCs w:val="20"/>
          <w:lang w:val="nl"/>
        </w:rPr>
        <w:t xml:space="preserve"> Memoria 2 of Memoria Concreet 2</w:t>
      </w:r>
      <w:r w:rsidR="481D6B3C" w:rsidRPr="01AED790">
        <w:rPr>
          <w:rFonts w:ascii="Verdana" w:eastAsia="Verdana" w:hAnsi="Verdana" w:cs="Verdana"/>
          <w:sz w:val="20"/>
          <w:szCs w:val="20"/>
          <w:lang w:val="nl"/>
        </w:rPr>
        <w:t>, indien de school daarvan gebruikt maakt. Er w</w:t>
      </w:r>
      <w:r w:rsidR="22C34032" w:rsidRPr="01AED790">
        <w:rPr>
          <w:rFonts w:ascii="Verdana" w:eastAsia="Verdana" w:hAnsi="Verdana" w:cs="Verdana"/>
          <w:sz w:val="20"/>
          <w:szCs w:val="20"/>
          <w:lang w:val="nl"/>
        </w:rPr>
        <w:t>er</w:t>
      </w:r>
      <w:r w:rsidR="481D6B3C" w:rsidRPr="01AED790">
        <w:rPr>
          <w:rFonts w:ascii="Verdana" w:eastAsia="Verdana" w:hAnsi="Verdana" w:cs="Verdana"/>
          <w:sz w:val="20"/>
          <w:szCs w:val="20"/>
          <w:lang w:val="nl"/>
        </w:rPr>
        <w:t>den ook werkblaadjes gemaa</w:t>
      </w:r>
      <w:r w:rsidR="54084107" w:rsidRPr="01AED790">
        <w:rPr>
          <w:rFonts w:ascii="Verdana" w:eastAsia="Verdana" w:hAnsi="Verdana" w:cs="Verdana"/>
          <w:sz w:val="20"/>
          <w:szCs w:val="20"/>
          <w:lang w:val="nl"/>
        </w:rPr>
        <w:t>kt met differentiatie op niveau</w:t>
      </w:r>
      <w:r w:rsidR="0AB67A2E" w:rsidRPr="01AED790">
        <w:rPr>
          <w:rFonts w:ascii="Verdana" w:eastAsia="Verdana" w:hAnsi="Verdana" w:cs="Verdana"/>
          <w:sz w:val="20"/>
          <w:szCs w:val="20"/>
          <w:lang w:val="nl"/>
        </w:rPr>
        <w:t xml:space="preserve"> en tempo</w:t>
      </w:r>
      <w:r w:rsidR="1ACF09DB" w:rsidRPr="01AED790">
        <w:rPr>
          <w:rFonts w:ascii="Verdana" w:eastAsia="Verdana" w:hAnsi="Verdana" w:cs="Verdana"/>
          <w:sz w:val="20"/>
          <w:szCs w:val="20"/>
          <w:lang w:val="nl"/>
        </w:rPr>
        <w:t>. De leerlingen kunnen op hun eigen tempo werken aan de opdracht.</w:t>
      </w:r>
    </w:p>
    <w:p w14:paraId="7A1371CA" w14:textId="3B773B0F" w:rsidR="075BDD02" w:rsidRDefault="075BDD02">
      <w:r w:rsidRPr="21B2E150">
        <w:rPr>
          <w:rFonts w:ascii="Verdana" w:eastAsia="Verdana" w:hAnsi="Verdana" w:cs="Verdana"/>
          <w:i/>
          <w:iCs/>
          <w:sz w:val="18"/>
          <w:szCs w:val="18"/>
          <w:lang w:val="nl"/>
        </w:rPr>
        <w:t xml:space="preserve"> </w:t>
      </w:r>
    </w:p>
    <w:p w14:paraId="2C3F8B44" w14:textId="461D8CDF" w:rsidR="075BDD02" w:rsidRDefault="075BDD02">
      <w:r w:rsidRPr="06653817">
        <w:rPr>
          <w:rFonts w:ascii="Verdana" w:eastAsia="Verdana" w:hAnsi="Verdana" w:cs="Verdana"/>
          <w:b/>
          <w:bCs/>
          <w:sz w:val="20"/>
          <w:szCs w:val="20"/>
          <w:lang w:val="nl"/>
        </w:rPr>
        <w:t>Beginsituatie van jou als leerkracht</w:t>
      </w:r>
    </w:p>
    <w:p w14:paraId="6C35846E" w14:textId="59769ACC" w:rsidR="0D3ADA10" w:rsidRDefault="0D3ADA10" w:rsidP="06653817">
      <w:pPr>
        <w:rPr>
          <w:rFonts w:ascii="Verdana" w:eastAsia="Verdana" w:hAnsi="Verdana" w:cs="Verdana"/>
          <w:b/>
          <w:bCs/>
          <w:sz w:val="20"/>
          <w:szCs w:val="20"/>
          <w:lang w:val="nl"/>
        </w:rPr>
      </w:pPr>
      <w:r w:rsidRPr="06653817">
        <w:rPr>
          <w:rFonts w:ascii="Verdana" w:eastAsia="Verdana" w:hAnsi="Verdana" w:cs="Verdana"/>
          <w:sz w:val="20"/>
          <w:szCs w:val="20"/>
          <w:lang w:val="nl"/>
        </w:rPr>
        <w:t>n.v.t.</w:t>
      </w:r>
    </w:p>
    <w:p w14:paraId="1573E040" w14:textId="74EE49B5" w:rsidR="21B2E150" w:rsidRDefault="21B2E150" w:rsidP="21B2E150">
      <w:pPr>
        <w:rPr>
          <w:rFonts w:ascii="Verdana" w:eastAsia="Verdana" w:hAnsi="Verdana" w:cs="Verdana"/>
          <w:b/>
          <w:bCs/>
          <w:sz w:val="20"/>
          <w:szCs w:val="20"/>
          <w:lang w:val="nl"/>
        </w:rPr>
      </w:pPr>
    </w:p>
    <w:p w14:paraId="6C1DE2BF" w14:textId="5FF27B84" w:rsidR="075BDD02" w:rsidRDefault="075BDD02">
      <w:r w:rsidRPr="06653817">
        <w:rPr>
          <w:rFonts w:ascii="Verdana" w:eastAsia="Verdana" w:hAnsi="Verdana" w:cs="Verdana"/>
          <w:b/>
          <w:bCs/>
          <w:sz w:val="20"/>
          <w:szCs w:val="20"/>
          <w:lang w:val="nl"/>
        </w:rPr>
        <w:t>Vormingsdoelen</w:t>
      </w:r>
    </w:p>
    <w:p w14:paraId="4D9F0D3F" w14:textId="2342AFD1" w:rsidR="075BDD02" w:rsidRDefault="52BE15AB" w:rsidP="06653817">
      <w:pPr>
        <w:rPr>
          <w:rFonts w:ascii="Verdana" w:eastAsia="Verdana" w:hAnsi="Verdana" w:cs="Verdana"/>
          <w:sz w:val="20"/>
          <w:szCs w:val="20"/>
          <w:lang w:val="nl"/>
        </w:rPr>
      </w:pPr>
      <w:r w:rsidRPr="06653817">
        <w:rPr>
          <w:rFonts w:ascii="Verdana" w:eastAsia="Verdana" w:hAnsi="Verdana" w:cs="Verdana"/>
          <w:b/>
          <w:bCs/>
          <w:sz w:val="20"/>
          <w:szCs w:val="20"/>
          <w:lang w:val="nl"/>
        </w:rPr>
        <w:t xml:space="preserve">Historische analogieën: </w:t>
      </w:r>
      <w:r w:rsidRPr="06653817">
        <w:rPr>
          <w:rFonts w:ascii="Verdana" w:eastAsia="Verdana" w:hAnsi="Verdana" w:cs="Verdana"/>
          <w:sz w:val="20"/>
          <w:szCs w:val="20"/>
          <w:lang w:val="nl"/>
        </w:rPr>
        <w:t>De leerlingen verwerven het inzicht dat</w:t>
      </w:r>
      <w:r w:rsidR="529EA47F" w:rsidRPr="06653817">
        <w:rPr>
          <w:rFonts w:ascii="Verdana" w:eastAsia="Verdana" w:hAnsi="Verdana" w:cs="Verdana"/>
          <w:sz w:val="20"/>
          <w:szCs w:val="20"/>
          <w:lang w:val="nl"/>
        </w:rPr>
        <w:t xml:space="preserve"> in elke cultuur elementen schuilen van andere culturen. </w:t>
      </w:r>
    </w:p>
    <w:p w14:paraId="72EC3F81" w14:textId="7877240F" w:rsidR="075BDD02" w:rsidRDefault="529EA47F" w:rsidP="06653817">
      <w:pPr>
        <w:rPr>
          <w:rFonts w:ascii="Verdana" w:eastAsia="Verdana" w:hAnsi="Verdana" w:cs="Verdana"/>
          <w:sz w:val="20"/>
          <w:szCs w:val="20"/>
          <w:lang w:val="nl"/>
        </w:rPr>
      </w:pPr>
      <w:r w:rsidRPr="06653817">
        <w:rPr>
          <w:rFonts w:ascii="Verdana" w:eastAsia="Verdana" w:hAnsi="Verdana" w:cs="Verdana"/>
          <w:b/>
          <w:bCs/>
          <w:sz w:val="20"/>
          <w:szCs w:val="20"/>
          <w:lang w:val="nl"/>
        </w:rPr>
        <w:t xml:space="preserve">Waarschuwing voor snelle generalisatie en hypothesen: </w:t>
      </w:r>
      <w:r w:rsidRPr="06653817">
        <w:rPr>
          <w:rFonts w:ascii="Verdana" w:eastAsia="Verdana" w:hAnsi="Verdana" w:cs="Verdana"/>
          <w:sz w:val="20"/>
          <w:szCs w:val="20"/>
          <w:lang w:val="nl"/>
        </w:rPr>
        <w:t xml:space="preserve">De leerlingen verwerven het inzicht dat </w:t>
      </w:r>
      <w:r w:rsidR="099EF07F" w:rsidRPr="06653817">
        <w:rPr>
          <w:rFonts w:ascii="Verdana" w:eastAsia="Verdana" w:hAnsi="Verdana" w:cs="Verdana"/>
          <w:sz w:val="20"/>
          <w:szCs w:val="20"/>
          <w:lang w:val="nl"/>
        </w:rPr>
        <w:t xml:space="preserve">de Romeinen inspiratie haalden bij andere culturen, maar dat hun cultuur wel degelijk eigen accenten heeft. </w:t>
      </w:r>
    </w:p>
    <w:p w14:paraId="79082F19" w14:textId="699C5509" w:rsidR="21B2E150" w:rsidRPr="00CB09F5" w:rsidRDefault="20601976" w:rsidP="21B2E150">
      <w:pPr>
        <w:rPr>
          <w:rFonts w:ascii="Verdana" w:eastAsia="Verdana" w:hAnsi="Verdana" w:cs="Verdana"/>
          <w:sz w:val="20"/>
          <w:szCs w:val="20"/>
          <w:lang w:val="nl"/>
        </w:rPr>
      </w:pPr>
      <w:r w:rsidRPr="06653817">
        <w:rPr>
          <w:rFonts w:ascii="Verdana" w:eastAsia="Verdana" w:hAnsi="Verdana" w:cs="Verdana"/>
          <w:b/>
          <w:bCs/>
          <w:sz w:val="20"/>
          <w:szCs w:val="20"/>
          <w:lang w:val="nl"/>
        </w:rPr>
        <w:t xml:space="preserve">Zicht op het handelen van de mens in zijn totaliteit: </w:t>
      </w:r>
      <w:r w:rsidR="4D770FEF" w:rsidRPr="06653817">
        <w:rPr>
          <w:rFonts w:ascii="Verdana" w:eastAsia="Verdana" w:hAnsi="Verdana" w:cs="Verdana"/>
          <w:sz w:val="20"/>
          <w:szCs w:val="20"/>
          <w:lang w:val="nl"/>
        </w:rPr>
        <w:t xml:space="preserve">De leerlingen </w:t>
      </w:r>
      <w:r w:rsidR="5057F1CD" w:rsidRPr="06653817">
        <w:rPr>
          <w:rFonts w:ascii="Verdana" w:eastAsia="Verdana" w:hAnsi="Verdana" w:cs="Verdana"/>
          <w:sz w:val="20"/>
          <w:szCs w:val="20"/>
          <w:lang w:val="nl"/>
        </w:rPr>
        <w:t>verwerven het inzicht dat de Romeinse veroveringen invloe</w:t>
      </w:r>
      <w:r w:rsidR="1C9A0EFA" w:rsidRPr="06653817">
        <w:rPr>
          <w:rFonts w:ascii="Verdana" w:eastAsia="Verdana" w:hAnsi="Verdana" w:cs="Verdana"/>
          <w:sz w:val="20"/>
          <w:szCs w:val="20"/>
          <w:lang w:val="nl"/>
        </w:rPr>
        <w:t xml:space="preserve">d hadden op hun cultuur. </w:t>
      </w:r>
    </w:p>
    <w:p w14:paraId="2D9B9824" w14:textId="1099CECE" w:rsidR="075BDD02" w:rsidRDefault="075BDD02">
      <w:r w:rsidRPr="597C2339">
        <w:rPr>
          <w:rFonts w:ascii="Verdana" w:eastAsia="Verdana" w:hAnsi="Verdana" w:cs="Verdana"/>
          <w:b/>
          <w:bCs/>
          <w:sz w:val="20"/>
          <w:szCs w:val="20"/>
          <w:lang w:val="nl"/>
        </w:rPr>
        <w:t>Leerplan</w:t>
      </w:r>
    </w:p>
    <w:p w14:paraId="2F71FFE2" w14:textId="55D8CF68" w:rsidR="1A5EE86F" w:rsidRDefault="1A5EE86F" w:rsidP="597C2339">
      <w:pPr>
        <w:rPr>
          <w:rFonts w:ascii="Verdana" w:eastAsia="Verdana" w:hAnsi="Verdana" w:cs="Verdana"/>
          <w:sz w:val="20"/>
          <w:szCs w:val="20"/>
        </w:rPr>
      </w:pPr>
      <w:r w:rsidRPr="597C2339">
        <w:rPr>
          <w:rFonts w:ascii="Verdana" w:eastAsia="Verdana" w:hAnsi="Verdana" w:cs="Verdana"/>
          <w:b/>
          <w:bCs/>
          <w:sz w:val="20"/>
          <w:szCs w:val="20"/>
          <w:lang w:val="nl"/>
        </w:rPr>
        <w:t>7</w:t>
      </w:r>
      <w:r w:rsidRPr="597C2339">
        <w:rPr>
          <w:rFonts w:ascii="Verdana" w:eastAsia="Verdana" w:hAnsi="Verdana" w:cs="Verdana"/>
          <w:sz w:val="20"/>
          <w:szCs w:val="20"/>
          <w:lang w:val="nl"/>
        </w:rPr>
        <w:t xml:space="preserve"> De leerlingen verduidelijken belangrijke kenmerken van onderscheiden maatschappelijke domeinen. </w:t>
      </w:r>
    </w:p>
    <w:p w14:paraId="41D77487" w14:textId="72437D35" w:rsidR="1A5EE86F" w:rsidRDefault="1A5EE86F" w:rsidP="597C2339">
      <w:pPr>
        <w:rPr>
          <w:rFonts w:ascii="Verdana" w:eastAsia="Verdana" w:hAnsi="Verdana" w:cs="Verdana"/>
          <w:sz w:val="20"/>
          <w:szCs w:val="20"/>
        </w:rPr>
      </w:pPr>
      <w:r w:rsidRPr="597C2339">
        <w:rPr>
          <w:rFonts w:ascii="Verdana" w:eastAsia="Verdana" w:hAnsi="Verdana" w:cs="Verdana"/>
          <w:b/>
          <w:bCs/>
          <w:sz w:val="20"/>
          <w:szCs w:val="20"/>
          <w:lang w:val="nl"/>
        </w:rPr>
        <w:t xml:space="preserve">8 </w:t>
      </w:r>
      <w:r w:rsidRPr="597C2339">
        <w:rPr>
          <w:rFonts w:ascii="Verdana" w:eastAsia="Verdana" w:hAnsi="Verdana" w:cs="Verdana"/>
          <w:sz w:val="20"/>
          <w:szCs w:val="20"/>
          <w:lang w:val="nl"/>
        </w:rPr>
        <w:t>De leerlingen tonen aan dat er onderlinge verbanden en wisselwerkingen binnen en tussen die domeinen bestaan.</w:t>
      </w:r>
    </w:p>
    <w:p w14:paraId="69403990" w14:textId="4CEB012C" w:rsidR="1A5EE86F" w:rsidRDefault="1A5EE86F" w:rsidP="597C2339">
      <w:pPr>
        <w:rPr>
          <w:rFonts w:ascii="Verdana" w:eastAsia="Verdana" w:hAnsi="Verdana" w:cs="Verdana"/>
          <w:sz w:val="20"/>
          <w:szCs w:val="20"/>
        </w:rPr>
      </w:pPr>
      <w:r w:rsidRPr="597C2339">
        <w:rPr>
          <w:rFonts w:ascii="Verdana" w:eastAsia="Verdana" w:hAnsi="Verdana" w:cs="Verdana"/>
          <w:b/>
          <w:bCs/>
          <w:sz w:val="20"/>
          <w:szCs w:val="20"/>
          <w:lang w:val="nl"/>
        </w:rPr>
        <w:t xml:space="preserve">17 </w:t>
      </w:r>
      <w:r w:rsidRPr="597C2339">
        <w:rPr>
          <w:rFonts w:ascii="Verdana" w:eastAsia="Verdana" w:hAnsi="Verdana" w:cs="Verdana"/>
          <w:sz w:val="20"/>
          <w:szCs w:val="20"/>
          <w:lang w:val="nl"/>
        </w:rPr>
        <w:t>De leerlingen kunnen informatie opzoeken over het verleden en het heden op basis van concrete opdrachten, zoals raadplegen van inhoudstafels van handboeken, gebruiken van een geschiedenisatlas, opzoeken van trefwoorden in referentiewerken, gebruiken van interactieve media, gebruiken van databanken.</w:t>
      </w:r>
    </w:p>
    <w:p w14:paraId="70114348" w14:textId="3B3CCC16" w:rsidR="597C2339" w:rsidRDefault="597C2339" w:rsidP="597C2339">
      <w:pPr>
        <w:rPr>
          <w:rFonts w:ascii="Verdana" w:eastAsia="Verdana" w:hAnsi="Verdana" w:cs="Verdana"/>
          <w:b/>
          <w:bCs/>
          <w:sz w:val="20"/>
          <w:szCs w:val="20"/>
          <w:lang w:val="nl"/>
        </w:rPr>
      </w:pPr>
    </w:p>
    <w:p w14:paraId="6C05C475" w14:textId="5AB85A2E" w:rsidR="075BDD02" w:rsidRDefault="075BDD02">
      <w:pPr>
        <w:rPr>
          <w:rFonts w:ascii="Verdana" w:eastAsia="Verdana" w:hAnsi="Verdana" w:cs="Verdana"/>
          <w:sz w:val="18"/>
          <w:szCs w:val="18"/>
          <w:lang w:val="nl"/>
        </w:rPr>
      </w:pPr>
    </w:p>
    <w:p w14:paraId="6D686BFA" w14:textId="77777777" w:rsidR="00CB09F5" w:rsidRDefault="00CB09F5">
      <w:pPr>
        <w:rPr>
          <w:rFonts w:ascii="Verdana" w:eastAsia="Verdana" w:hAnsi="Verdana" w:cs="Verdana"/>
          <w:sz w:val="18"/>
          <w:szCs w:val="18"/>
          <w:lang w:val="nl"/>
        </w:rPr>
      </w:pPr>
    </w:p>
    <w:p w14:paraId="5A034AC8" w14:textId="77777777" w:rsidR="00CB09F5" w:rsidRDefault="00CB09F5">
      <w:pPr>
        <w:rPr>
          <w:rFonts w:ascii="Verdana" w:eastAsia="Verdana" w:hAnsi="Verdana" w:cs="Verdana"/>
          <w:sz w:val="18"/>
          <w:szCs w:val="18"/>
          <w:lang w:val="nl"/>
        </w:rPr>
      </w:pPr>
    </w:p>
    <w:p w14:paraId="4B58C953" w14:textId="77777777" w:rsidR="00CB09F5" w:rsidRDefault="00CB09F5">
      <w:pPr>
        <w:rPr>
          <w:rFonts w:ascii="Verdana" w:eastAsia="Verdana" w:hAnsi="Verdana" w:cs="Verdana"/>
          <w:sz w:val="18"/>
          <w:szCs w:val="18"/>
          <w:lang w:val="nl"/>
        </w:rPr>
      </w:pPr>
    </w:p>
    <w:p w14:paraId="283059DC" w14:textId="77777777" w:rsidR="00CB09F5" w:rsidRDefault="00CB09F5">
      <w:pPr>
        <w:rPr>
          <w:rFonts w:ascii="Verdana" w:eastAsia="Verdana" w:hAnsi="Verdana" w:cs="Verdana"/>
          <w:sz w:val="18"/>
          <w:szCs w:val="18"/>
          <w:lang w:val="nl"/>
        </w:rPr>
      </w:pPr>
    </w:p>
    <w:p w14:paraId="61F40531" w14:textId="77777777" w:rsidR="00CB09F5" w:rsidRDefault="00CB09F5">
      <w:pPr>
        <w:rPr>
          <w:rFonts w:ascii="Verdana" w:eastAsia="Verdana" w:hAnsi="Verdana" w:cs="Verdana"/>
          <w:sz w:val="18"/>
          <w:szCs w:val="18"/>
          <w:lang w:val="nl"/>
        </w:rPr>
      </w:pPr>
    </w:p>
    <w:p w14:paraId="69781273" w14:textId="77777777" w:rsidR="00CB09F5" w:rsidRDefault="00CB09F5">
      <w:pPr>
        <w:rPr>
          <w:rFonts w:ascii="Verdana" w:eastAsia="Verdana" w:hAnsi="Verdana" w:cs="Verdana"/>
          <w:sz w:val="18"/>
          <w:szCs w:val="18"/>
          <w:lang w:val="nl"/>
        </w:rPr>
      </w:pPr>
    </w:p>
    <w:p w14:paraId="3E68A3F6" w14:textId="77777777" w:rsidR="00CB09F5" w:rsidRDefault="00CB09F5">
      <w:pPr>
        <w:rPr>
          <w:rFonts w:ascii="Verdana" w:eastAsia="Verdana" w:hAnsi="Verdana" w:cs="Verdana"/>
          <w:sz w:val="18"/>
          <w:szCs w:val="18"/>
          <w:lang w:val="nl"/>
        </w:rPr>
      </w:pPr>
    </w:p>
    <w:p w14:paraId="4F66FA92" w14:textId="77777777" w:rsidR="00CB09F5" w:rsidRDefault="00CB09F5"/>
    <w:p w14:paraId="16411B13" w14:textId="7BFEEAD9" w:rsidR="00CB09F5" w:rsidRPr="00CB09F5" w:rsidRDefault="075BDD02">
      <w:r w:rsidRPr="06653817">
        <w:rPr>
          <w:rFonts w:ascii="Verdana" w:eastAsia="Verdana" w:hAnsi="Verdana" w:cs="Verdana"/>
          <w:b/>
          <w:bCs/>
          <w:sz w:val="20"/>
          <w:szCs w:val="20"/>
          <w:lang w:val="nl"/>
        </w:rPr>
        <w:lastRenderedPageBreak/>
        <w:t>Uitgeschreven lesplan</w:t>
      </w:r>
    </w:p>
    <w:tbl>
      <w:tblPr>
        <w:tblStyle w:val="Tabelraster"/>
        <w:tblW w:w="9026" w:type="dxa"/>
        <w:tblLayout w:type="fixed"/>
        <w:tblLook w:val="04A0" w:firstRow="1" w:lastRow="0" w:firstColumn="1" w:lastColumn="0" w:noHBand="0" w:noVBand="1"/>
      </w:tblPr>
      <w:tblGrid>
        <w:gridCol w:w="6990"/>
        <w:gridCol w:w="2036"/>
      </w:tblGrid>
      <w:tr w:rsidR="21B2E150" w14:paraId="12F1C370" w14:textId="77777777" w:rsidTr="41DFD503">
        <w:tc>
          <w:tcPr>
            <w:tcW w:w="6990" w:type="dxa"/>
          </w:tcPr>
          <w:p w14:paraId="76C47437" w14:textId="508AF36C" w:rsidR="21B2E150" w:rsidRDefault="21B2E150">
            <w:r w:rsidRPr="6E36C858">
              <w:rPr>
                <w:rFonts w:ascii="Verdana" w:eastAsia="Verdana" w:hAnsi="Verdana" w:cs="Verdana"/>
                <w:b/>
                <w:bCs/>
                <w:sz w:val="20"/>
                <w:szCs w:val="20"/>
                <w:lang w:val="nl"/>
              </w:rPr>
              <w:t>Oriëntatiefase</w:t>
            </w:r>
          </w:p>
          <w:p w14:paraId="28C39347" w14:textId="564DDA53" w:rsidR="6E36C858" w:rsidRDefault="6E36C858" w:rsidP="6E36C858">
            <w:pPr>
              <w:rPr>
                <w:rFonts w:ascii="Verdana" w:eastAsia="Verdana" w:hAnsi="Verdana" w:cs="Verdana"/>
                <w:b/>
                <w:bCs/>
                <w:sz w:val="20"/>
                <w:szCs w:val="20"/>
                <w:lang w:val="nl"/>
              </w:rPr>
            </w:pPr>
          </w:p>
          <w:p w14:paraId="360D4F58" w14:textId="0054E85C" w:rsidR="443AFD00" w:rsidRDefault="443AFD00" w:rsidP="01AED790">
            <w:pPr>
              <w:rPr>
                <w:rFonts w:ascii="Verdana" w:eastAsia="Verdana" w:hAnsi="Verdana" w:cs="Verdana"/>
                <w:i/>
                <w:iCs/>
                <w:sz w:val="20"/>
                <w:szCs w:val="20"/>
                <w:lang w:val="nl"/>
              </w:rPr>
            </w:pPr>
            <w:r w:rsidRPr="01AED790">
              <w:rPr>
                <w:rFonts w:ascii="Verdana" w:eastAsia="Verdana" w:hAnsi="Verdana" w:cs="Verdana"/>
                <w:i/>
                <w:iCs/>
                <w:sz w:val="20"/>
                <w:szCs w:val="20"/>
                <w:lang w:val="nl"/>
              </w:rPr>
              <w:t xml:space="preserve">De leerlingen zijn bereid om de instructies bij de opdracht grondig te lezen. </w:t>
            </w:r>
          </w:p>
          <w:p w14:paraId="00F203FB" w14:textId="77777777" w:rsidR="21B2E150" w:rsidRDefault="128506BE" w:rsidP="01AED790">
            <w:pPr>
              <w:rPr>
                <w:rFonts w:ascii="Verdana" w:eastAsia="Verdana" w:hAnsi="Verdana" w:cs="Verdana"/>
                <w:i/>
                <w:iCs/>
                <w:sz w:val="20"/>
                <w:szCs w:val="20"/>
                <w:lang w:val="nl"/>
              </w:rPr>
            </w:pPr>
            <w:r w:rsidRPr="01AED790">
              <w:rPr>
                <w:rFonts w:ascii="Verdana" w:eastAsia="Verdana" w:hAnsi="Verdana" w:cs="Verdana"/>
                <w:i/>
                <w:iCs/>
                <w:sz w:val="20"/>
                <w:szCs w:val="20"/>
                <w:lang w:val="nl"/>
              </w:rPr>
              <w:t xml:space="preserve">De leerlingen kunnen zich oriënteren op het lesonderwerp a.d.h.v. gerichte vragen. </w:t>
            </w:r>
          </w:p>
          <w:p w14:paraId="1720E5F0" w14:textId="7B5BDDBE" w:rsidR="00CB09F5" w:rsidRDefault="00CB09F5" w:rsidP="01AED790">
            <w:pPr>
              <w:rPr>
                <w:rFonts w:ascii="Verdana" w:eastAsia="Verdana" w:hAnsi="Verdana" w:cs="Verdana"/>
                <w:i/>
                <w:iCs/>
                <w:sz w:val="20"/>
                <w:szCs w:val="20"/>
                <w:lang w:val="nl"/>
              </w:rPr>
            </w:pPr>
          </w:p>
        </w:tc>
        <w:tc>
          <w:tcPr>
            <w:tcW w:w="2036" w:type="dxa"/>
          </w:tcPr>
          <w:p w14:paraId="27A217D2" w14:textId="08AC92C3" w:rsidR="21B2E150" w:rsidRDefault="21B2E150"/>
        </w:tc>
      </w:tr>
      <w:tr w:rsidR="21B2E150" w14:paraId="37061498" w14:textId="77777777" w:rsidTr="41DFD503">
        <w:tc>
          <w:tcPr>
            <w:tcW w:w="6990" w:type="dxa"/>
          </w:tcPr>
          <w:p w14:paraId="5D5E1D19" w14:textId="5D3211BD" w:rsidR="21B2E150" w:rsidRDefault="21B2E150">
            <w:r w:rsidRPr="01AED790">
              <w:rPr>
                <w:rFonts w:ascii="Verdana" w:eastAsia="Verdana" w:hAnsi="Verdana" w:cs="Verdana"/>
                <w:sz w:val="20"/>
                <w:szCs w:val="20"/>
                <w:lang w:val="nl"/>
              </w:rPr>
              <w:t xml:space="preserve">Herhaling – probleemstelling </w:t>
            </w:r>
          </w:p>
          <w:p w14:paraId="747620C5" w14:textId="28B9833B" w:rsidR="21B2E150" w:rsidRDefault="21B2E150" w:rsidP="01AED790">
            <w:pPr>
              <w:rPr>
                <w:rFonts w:ascii="Verdana" w:eastAsia="Verdana" w:hAnsi="Verdana" w:cs="Verdana"/>
                <w:sz w:val="20"/>
                <w:szCs w:val="20"/>
                <w:lang w:val="nl"/>
              </w:rPr>
            </w:pPr>
          </w:p>
          <w:p w14:paraId="5BC7D4D3" w14:textId="27C35B8A" w:rsidR="21B2E150" w:rsidRDefault="0E99EEC1" w:rsidP="01AED790">
            <w:pPr>
              <w:rPr>
                <w:rFonts w:ascii="Verdana" w:eastAsia="Verdana" w:hAnsi="Verdana" w:cs="Verdana"/>
                <w:sz w:val="20"/>
                <w:szCs w:val="20"/>
                <w:lang w:val="nl"/>
              </w:rPr>
            </w:pPr>
            <w:r w:rsidRPr="01AED790">
              <w:rPr>
                <w:rFonts w:ascii="Verdana" w:eastAsia="Verdana" w:hAnsi="Verdana" w:cs="Verdana"/>
                <w:sz w:val="20"/>
                <w:szCs w:val="20"/>
                <w:lang w:val="nl"/>
              </w:rPr>
              <w:t>De leerlingen starten de computer op en lezen de instructies op het werkblad</w:t>
            </w:r>
            <w:r w:rsidR="444FB294" w:rsidRPr="01AED790">
              <w:rPr>
                <w:rFonts w:ascii="Verdana" w:eastAsia="Verdana" w:hAnsi="Verdana" w:cs="Verdana"/>
                <w:sz w:val="20"/>
                <w:szCs w:val="20"/>
                <w:lang w:val="nl"/>
              </w:rPr>
              <w:t xml:space="preserve"> (zie bijlage)</w:t>
            </w:r>
            <w:r w:rsidRPr="01AED790">
              <w:rPr>
                <w:rFonts w:ascii="Verdana" w:eastAsia="Verdana" w:hAnsi="Verdana" w:cs="Verdana"/>
                <w:sz w:val="20"/>
                <w:szCs w:val="20"/>
                <w:lang w:val="nl"/>
              </w:rPr>
              <w:t xml:space="preserve"> grondig door. </w:t>
            </w:r>
          </w:p>
          <w:p w14:paraId="30579CA5" w14:textId="7A56BD99" w:rsidR="21B2E150" w:rsidRDefault="26993048" w:rsidP="01AED790">
            <w:pPr>
              <w:rPr>
                <w:rFonts w:ascii="Verdana" w:eastAsia="Verdana" w:hAnsi="Verdana" w:cs="Verdana"/>
                <w:sz w:val="20"/>
                <w:szCs w:val="20"/>
                <w:lang w:val="nl"/>
              </w:rPr>
            </w:pPr>
            <w:r w:rsidRPr="01AED790">
              <w:rPr>
                <w:rFonts w:ascii="Verdana" w:eastAsia="Verdana" w:hAnsi="Verdana" w:cs="Verdana"/>
                <w:sz w:val="20"/>
                <w:szCs w:val="20"/>
                <w:lang w:val="nl"/>
              </w:rPr>
              <w:t xml:space="preserve">De leerlingen lezen de eerste opdracht en </w:t>
            </w:r>
            <w:r w:rsidR="5311A724" w:rsidRPr="01AED790">
              <w:rPr>
                <w:rFonts w:ascii="Verdana" w:eastAsia="Verdana" w:hAnsi="Verdana" w:cs="Verdana"/>
                <w:sz w:val="20"/>
                <w:szCs w:val="20"/>
                <w:lang w:val="nl"/>
              </w:rPr>
              <w:t>vullen de kader aan volgens de instructies.</w:t>
            </w:r>
          </w:p>
          <w:p w14:paraId="278EC727" w14:textId="42E90859" w:rsidR="21B2E150" w:rsidRDefault="21B2E150"/>
        </w:tc>
        <w:tc>
          <w:tcPr>
            <w:tcW w:w="2036" w:type="dxa"/>
          </w:tcPr>
          <w:p w14:paraId="048A8D80" w14:textId="39720D92" w:rsidR="21B2E150" w:rsidRDefault="21B2E150">
            <w:r w:rsidRPr="01AED790">
              <w:rPr>
                <w:rFonts w:ascii="Verdana" w:eastAsia="Verdana" w:hAnsi="Verdana" w:cs="Verdana"/>
                <w:sz w:val="20"/>
                <w:szCs w:val="20"/>
                <w:lang w:val="nl"/>
              </w:rPr>
              <w:t>Timing en materiaal</w:t>
            </w:r>
          </w:p>
          <w:p w14:paraId="099FBE40" w14:textId="3B5289F8" w:rsidR="21B2E150" w:rsidRDefault="21B2E150" w:rsidP="01AED790">
            <w:pPr>
              <w:rPr>
                <w:rFonts w:ascii="Verdana" w:eastAsia="Verdana" w:hAnsi="Verdana" w:cs="Verdana"/>
                <w:sz w:val="20"/>
                <w:szCs w:val="20"/>
                <w:lang w:val="nl"/>
              </w:rPr>
            </w:pPr>
          </w:p>
          <w:p w14:paraId="294B19B1" w14:textId="4B615CEA" w:rsidR="21B2E150" w:rsidRDefault="08E232E0" w:rsidP="01AED790">
            <w:pPr>
              <w:rPr>
                <w:rFonts w:ascii="Verdana" w:eastAsia="Verdana" w:hAnsi="Verdana" w:cs="Verdana"/>
                <w:sz w:val="20"/>
                <w:szCs w:val="20"/>
                <w:lang w:val="nl"/>
              </w:rPr>
            </w:pPr>
            <w:r w:rsidRPr="01AED790">
              <w:rPr>
                <w:rFonts w:ascii="Verdana" w:eastAsia="Verdana" w:hAnsi="Verdana" w:cs="Verdana"/>
                <w:sz w:val="20"/>
                <w:szCs w:val="20"/>
                <w:lang w:val="nl"/>
              </w:rPr>
              <w:t>PC</w:t>
            </w:r>
            <w:r w:rsidR="23F86BE9" w:rsidRPr="01AED790">
              <w:rPr>
                <w:rFonts w:ascii="Verdana" w:eastAsia="Verdana" w:hAnsi="Verdana" w:cs="Verdana"/>
                <w:sz w:val="20"/>
                <w:szCs w:val="20"/>
                <w:lang w:val="nl"/>
              </w:rPr>
              <w:t xml:space="preserve"> met internetverbinding</w:t>
            </w:r>
          </w:p>
          <w:p w14:paraId="3C3E61BE" w14:textId="55F95771" w:rsidR="21B2E150" w:rsidRDefault="273785FF" w:rsidP="01AED790">
            <w:pPr>
              <w:rPr>
                <w:rFonts w:ascii="Verdana" w:eastAsia="Verdana" w:hAnsi="Verdana" w:cs="Verdana"/>
                <w:sz w:val="20"/>
                <w:szCs w:val="20"/>
                <w:lang w:val="nl"/>
              </w:rPr>
            </w:pPr>
            <w:r w:rsidRPr="01AED790">
              <w:rPr>
                <w:rFonts w:ascii="Verdana" w:eastAsia="Verdana" w:hAnsi="Verdana" w:cs="Verdana"/>
                <w:sz w:val="20"/>
                <w:szCs w:val="20"/>
                <w:lang w:val="nl"/>
              </w:rPr>
              <w:t>w</w:t>
            </w:r>
            <w:r w:rsidR="08E232E0" w:rsidRPr="01AED790">
              <w:rPr>
                <w:rFonts w:ascii="Verdana" w:eastAsia="Verdana" w:hAnsi="Verdana" w:cs="Verdana"/>
                <w:sz w:val="20"/>
                <w:szCs w:val="20"/>
                <w:lang w:val="nl"/>
              </w:rPr>
              <w:t>erkblad</w:t>
            </w:r>
          </w:p>
          <w:p w14:paraId="4DB1D8EF" w14:textId="31D5AFAD" w:rsidR="21B2E150" w:rsidRDefault="5FA1B881" w:rsidP="01AED790">
            <w:pPr>
              <w:rPr>
                <w:rFonts w:ascii="Verdana" w:eastAsia="Verdana" w:hAnsi="Verdana" w:cs="Verdana"/>
                <w:sz w:val="20"/>
                <w:szCs w:val="20"/>
                <w:lang w:val="nl"/>
              </w:rPr>
            </w:pPr>
            <w:r w:rsidRPr="01AED790">
              <w:rPr>
                <w:rFonts w:ascii="Verdana" w:eastAsia="Verdana" w:hAnsi="Verdana" w:cs="Verdana"/>
                <w:sz w:val="20"/>
                <w:szCs w:val="20"/>
                <w:lang w:val="nl"/>
              </w:rPr>
              <w:t>w</w:t>
            </w:r>
            <w:r w:rsidR="08E232E0" w:rsidRPr="01AED790">
              <w:rPr>
                <w:rFonts w:ascii="Verdana" w:eastAsia="Verdana" w:hAnsi="Verdana" w:cs="Verdana"/>
                <w:sz w:val="20"/>
                <w:szCs w:val="20"/>
                <w:lang w:val="nl"/>
              </w:rPr>
              <w:t>erkboek</w:t>
            </w:r>
            <w:r w:rsidR="64397EDA" w:rsidRPr="01AED790">
              <w:rPr>
                <w:rFonts w:ascii="Verdana" w:eastAsia="Verdana" w:hAnsi="Verdana" w:cs="Verdana"/>
                <w:sz w:val="20"/>
                <w:szCs w:val="20"/>
                <w:lang w:val="nl"/>
              </w:rPr>
              <w:t xml:space="preserve"> indien beschikbaar</w:t>
            </w:r>
            <w:r w:rsidR="4BA1585D" w:rsidRPr="01AED790">
              <w:rPr>
                <w:rFonts w:ascii="Verdana" w:eastAsia="Verdana" w:hAnsi="Verdana" w:cs="Verdana"/>
                <w:sz w:val="20"/>
                <w:szCs w:val="20"/>
                <w:lang w:val="nl"/>
              </w:rPr>
              <w:t xml:space="preserve"> </w:t>
            </w:r>
          </w:p>
        </w:tc>
      </w:tr>
      <w:tr w:rsidR="21B2E150" w14:paraId="31A8C029" w14:textId="77777777" w:rsidTr="41DFD503">
        <w:tc>
          <w:tcPr>
            <w:tcW w:w="6990" w:type="dxa"/>
          </w:tcPr>
          <w:p w14:paraId="0C07CE0F" w14:textId="0EC189D3" w:rsidR="21B2E150" w:rsidRDefault="21B2E150">
            <w:r w:rsidRPr="01AED790">
              <w:rPr>
                <w:rFonts w:ascii="Verdana" w:eastAsia="Verdana" w:hAnsi="Verdana" w:cs="Verdana"/>
                <w:b/>
                <w:bCs/>
                <w:sz w:val="20"/>
                <w:szCs w:val="20"/>
                <w:lang w:val="nl"/>
              </w:rPr>
              <w:t>Uitvoeringsfase</w:t>
            </w:r>
          </w:p>
          <w:p w14:paraId="015AB565" w14:textId="577F0732" w:rsidR="01AED790" w:rsidRDefault="01AED790" w:rsidP="01AED790">
            <w:pPr>
              <w:rPr>
                <w:rFonts w:ascii="Verdana" w:eastAsia="Verdana" w:hAnsi="Verdana" w:cs="Verdana"/>
                <w:sz w:val="20"/>
                <w:szCs w:val="20"/>
                <w:lang w:val="nl"/>
              </w:rPr>
            </w:pPr>
          </w:p>
          <w:p w14:paraId="7BA44272" w14:textId="77A63AF9" w:rsidR="21B2E150" w:rsidRDefault="5A4855F4" w:rsidP="01AED790">
            <w:pPr>
              <w:rPr>
                <w:rFonts w:ascii="Verdana" w:eastAsia="Verdana" w:hAnsi="Verdana" w:cs="Verdana"/>
                <w:i/>
                <w:iCs/>
                <w:sz w:val="20"/>
                <w:szCs w:val="20"/>
                <w:lang w:val="nl"/>
              </w:rPr>
            </w:pPr>
            <w:r w:rsidRPr="01AED790">
              <w:rPr>
                <w:rFonts w:ascii="Verdana" w:eastAsia="Verdana" w:hAnsi="Verdana" w:cs="Verdana"/>
                <w:i/>
                <w:iCs/>
                <w:sz w:val="20"/>
                <w:szCs w:val="20"/>
                <w:lang w:val="nl"/>
              </w:rPr>
              <w:t>De leerlingen kunnen de instructies opvolgen</w:t>
            </w:r>
            <w:r w:rsidR="2330E792" w:rsidRPr="01AED790">
              <w:rPr>
                <w:rFonts w:ascii="Verdana" w:eastAsia="Verdana" w:hAnsi="Verdana" w:cs="Verdana"/>
                <w:i/>
                <w:iCs/>
                <w:sz w:val="20"/>
                <w:szCs w:val="20"/>
                <w:lang w:val="nl"/>
              </w:rPr>
              <w:t xml:space="preserve"> en uitvoeren a.d.h.v. de website</w:t>
            </w:r>
            <w:r w:rsidRPr="01AED790">
              <w:rPr>
                <w:rFonts w:ascii="Verdana" w:eastAsia="Verdana" w:hAnsi="Verdana" w:cs="Verdana"/>
                <w:i/>
                <w:iCs/>
                <w:sz w:val="20"/>
                <w:szCs w:val="20"/>
                <w:lang w:val="nl"/>
              </w:rPr>
              <w:t>.</w:t>
            </w:r>
          </w:p>
          <w:p w14:paraId="1F502300" w14:textId="28FB69C4" w:rsidR="21B2E150" w:rsidRDefault="5A4855F4" w:rsidP="41DFD503">
            <w:pPr>
              <w:rPr>
                <w:rFonts w:ascii="Verdana" w:eastAsia="Verdana" w:hAnsi="Verdana" w:cs="Verdana"/>
                <w:i/>
                <w:iCs/>
                <w:sz w:val="20"/>
                <w:szCs w:val="20"/>
                <w:lang w:val="nl"/>
              </w:rPr>
            </w:pPr>
            <w:r w:rsidRPr="41DFD503">
              <w:rPr>
                <w:rFonts w:ascii="Verdana" w:eastAsia="Verdana" w:hAnsi="Verdana" w:cs="Verdana"/>
                <w:i/>
                <w:iCs/>
                <w:sz w:val="20"/>
                <w:szCs w:val="20"/>
                <w:lang w:val="nl"/>
              </w:rPr>
              <w:t xml:space="preserve">De leerlingen kunnen </w:t>
            </w:r>
            <w:r w:rsidR="327ECAEC" w:rsidRPr="41DFD503">
              <w:rPr>
                <w:rFonts w:ascii="Verdana" w:eastAsia="Verdana" w:hAnsi="Verdana" w:cs="Verdana"/>
                <w:i/>
                <w:iCs/>
                <w:sz w:val="20"/>
                <w:szCs w:val="20"/>
                <w:lang w:val="nl"/>
              </w:rPr>
              <w:t>a.d.h.v. een voorbeeld hoe de veroveringen de religie van de Romeinen hebben beïnvloed.</w:t>
            </w:r>
          </w:p>
          <w:p w14:paraId="333F1254" w14:textId="2D938776" w:rsidR="21B2E150" w:rsidRDefault="327ECAEC" w:rsidP="41DFD503">
            <w:pPr>
              <w:rPr>
                <w:rFonts w:ascii="Verdana" w:eastAsia="Verdana" w:hAnsi="Verdana" w:cs="Verdana"/>
                <w:i/>
                <w:iCs/>
                <w:sz w:val="20"/>
                <w:szCs w:val="20"/>
                <w:lang w:val="nl"/>
              </w:rPr>
            </w:pPr>
            <w:r w:rsidRPr="41DFD503">
              <w:rPr>
                <w:rFonts w:ascii="Verdana" w:eastAsia="Verdana" w:hAnsi="Verdana" w:cs="Verdana"/>
                <w:i/>
                <w:iCs/>
                <w:sz w:val="20"/>
                <w:szCs w:val="20"/>
                <w:lang w:val="nl"/>
              </w:rPr>
              <w:t>De leerlingen kunnen het woord polytheïsme uitleggen.</w:t>
            </w:r>
          </w:p>
          <w:p w14:paraId="0D084401" w14:textId="64F0E7D1" w:rsidR="21B2E150" w:rsidRDefault="327ECAEC" w:rsidP="41DFD503">
            <w:pPr>
              <w:rPr>
                <w:rFonts w:ascii="Verdana" w:eastAsia="Verdana" w:hAnsi="Verdana" w:cs="Verdana"/>
                <w:i/>
                <w:iCs/>
                <w:sz w:val="20"/>
                <w:szCs w:val="20"/>
                <w:lang w:val="nl"/>
              </w:rPr>
            </w:pPr>
            <w:r w:rsidRPr="41DFD503">
              <w:rPr>
                <w:rFonts w:ascii="Verdana" w:eastAsia="Verdana" w:hAnsi="Verdana" w:cs="Verdana"/>
                <w:i/>
                <w:iCs/>
                <w:sz w:val="20"/>
                <w:szCs w:val="20"/>
                <w:lang w:val="nl"/>
              </w:rPr>
              <w:t>De leerlingen kunnen het verschil tussen monotheïsme en polytheïsme uitleggen aan de hand van voorbeelden.</w:t>
            </w:r>
          </w:p>
          <w:p w14:paraId="5D307955" w14:textId="33A9611A" w:rsidR="21B2E150" w:rsidRDefault="327ECAEC" w:rsidP="41DFD503">
            <w:pPr>
              <w:rPr>
                <w:rFonts w:ascii="Verdana" w:eastAsia="Verdana" w:hAnsi="Verdana" w:cs="Verdana"/>
                <w:i/>
                <w:iCs/>
                <w:sz w:val="20"/>
                <w:szCs w:val="20"/>
                <w:lang w:val="nl"/>
              </w:rPr>
            </w:pPr>
            <w:r w:rsidRPr="41DFD503">
              <w:rPr>
                <w:rFonts w:ascii="Verdana" w:eastAsia="Verdana" w:hAnsi="Verdana" w:cs="Verdana"/>
                <w:i/>
                <w:iCs/>
                <w:sz w:val="20"/>
                <w:szCs w:val="20"/>
                <w:lang w:val="nl"/>
              </w:rPr>
              <w:t xml:space="preserve">De leerlingen kunnen verklaren waarom de Romeinse cultuur een open cultuur was. </w:t>
            </w:r>
          </w:p>
          <w:p w14:paraId="0F39F0C4" w14:textId="1F992C92" w:rsidR="3ED4085F" w:rsidRDefault="3ED4085F" w:rsidP="41DFD503">
            <w:pPr>
              <w:rPr>
                <w:rFonts w:ascii="Verdana" w:eastAsia="Verdana" w:hAnsi="Verdana" w:cs="Verdana"/>
                <w:i/>
                <w:iCs/>
                <w:sz w:val="20"/>
                <w:szCs w:val="20"/>
                <w:lang w:val="nl"/>
              </w:rPr>
            </w:pPr>
            <w:r w:rsidRPr="41DFD503">
              <w:rPr>
                <w:rFonts w:ascii="Verdana" w:eastAsia="Verdana" w:hAnsi="Verdana" w:cs="Verdana"/>
                <w:i/>
                <w:iCs/>
                <w:sz w:val="20"/>
                <w:szCs w:val="20"/>
                <w:lang w:val="nl"/>
              </w:rPr>
              <w:t xml:space="preserve">De leerlingen beseffen dat het bronnenmateriaal uit de klassieke oudheid beperkt is. </w:t>
            </w:r>
          </w:p>
          <w:p w14:paraId="05D0572A" w14:textId="7860CB23" w:rsidR="21B2E150" w:rsidRDefault="327ECAEC" w:rsidP="01AED790">
            <w:pPr>
              <w:rPr>
                <w:rFonts w:ascii="Verdana" w:eastAsia="Verdana" w:hAnsi="Verdana" w:cs="Verdana"/>
                <w:i/>
                <w:iCs/>
                <w:sz w:val="20"/>
                <w:szCs w:val="20"/>
                <w:highlight w:val="yellow"/>
                <w:lang w:val="nl"/>
              </w:rPr>
            </w:pPr>
            <w:r w:rsidRPr="01AED790">
              <w:rPr>
                <w:rFonts w:ascii="Verdana" w:eastAsia="Verdana" w:hAnsi="Verdana" w:cs="Verdana"/>
                <w:i/>
                <w:iCs/>
                <w:sz w:val="20"/>
                <w:szCs w:val="20"/>
                <w:lang w:val="nl"/>
              </w:rPr>
              <w:t>De leerlingen kunnen de elementen die de Romeinse bouwers bijzonder maakten afleiden uit een tekst.</w:t>
            </w:r>
          </w:p>
          <w:p w14:paraId="1138403A" w14:textId="6B1DC12C" w:rsidR="21B2E150" w:rsidRDefault="327ECAEC" w:rsidP="01AED790">
            <w:pPr>
              <w:rPr>
                <w:rFonts w:ascii="Verdana" w:eastAsia="Verdana" w:hAnsi="Verdana" w:cs="Verdana"/>
                <w:i/>
                <w:iCs/>
                <w:sz w:val="20"/>
                <w:szCs w:val="20"/>
                <w:lang w:val="nl"/>
              </w:rPr>
            </w:pPr>
            <w:r w:rsidRPr="01AED790">
              <w:rPr>
                <w:rFonts w:ascii="Verdana" w:eastAsia="Verdana" w:hAnsi="Verdana" w:cs="Verdana"/>
                <w:i/>
                <w:iCs/>
                <w:sz w:val="20"/>
                <w:szCs w:val="20"/>
                <w:lang w:val="nl"/>
              </w:rPr>
              <w:t>De leerlingen beseffen dat de Romeinen inspiratie haalden uit de veroveringen, maar ook eigen elementen toevoegen.</w:t>
            </w:r>
          </w:p>
          <w:p w14:paraId="59209F0F" w14:textId="1450B008" w:rsidR="21B2E150" w:rsidRDefault="327ECAEC" w:rsidP="01AED790">
            <w:pPr>
              <w:rPr>
                <w:rFonts w:ascii="Verdana" w:eastAsia="Verdana" w:hAnsi="Verdana" w:cs="Verdana"/>
                <w:i/>
                <w:iCs/>
                <w:sz w:val="20"/>
                <w:szCs w:val="20"/>
                <w:lang w:val="nl"/>
              </w:rPr>
            </w:pPr>
            <w:r w:rsidRPr="01AED790">
              <w:rPr>
                <w:rFonts w:ascii="Verdana" w:eastAsia="Verdana" w:hAnsi="Verdana" w:cs="Verdana"/>
                <w:i/>
                <w:iCs/>
                <w:sz w:val="20"/>
                <w:szCs w:val="20"/>
                <w:lang w:val="nl"/>
              </w:rPr>
              <w:t>De leerlingen kunnen een voorbeeld geven van de typisch Romeinse elementen in de Romeinse bouw- en beel</w:t>
            </w:r>
            <w:r w:rsidR="457DE679" w:rsidRPr="01AED790">
              <w:rPr>
                <w:rFonts w:ascii="Verdana" w:eastAsia="Verdana" w:hAnsi="Verdana" w:cs="Verdana"/>
                <w:i/>
                <w:iCs/>
                <w:sz w:val="20"/>
                <w:szCs w:val="20"/>
                <w:lang w:val="nl"/>
              </w:rPr>
              <w:t>d</w:t>
            </w:r>
            <w:r w:rsidRPr="01AED790">
              <w:rPr>
                <w:rFonts w:ascii="Verdana" w:eastAsia="Verdana" w:hAnsi="Verdana" w:cs="Verdana"/>
                <w:i/>
                <w:iCs/>
                <w:sz w:val="20"/>
                <w:szCs w:val="20"/>
                <w:lang w:val="nl"/>
              </w:rPr>
              <w:t>houwkunst.</w:t>
            </w:r>
          </w:p>
          <w:p w14:paraId="02FCD20D" w14:textId="3D5184FA" w:rsidR="21B2E150" w:rsidRDefault="21B2E150" w:rsidP="01AED790">
            <w:pPr>
              <w:rPr>
                <w:rFonts w:ascii="Verdana" w:eastAsia="Verdana" w:hAnsi="Verdana" w:cs="Verdana"/>
                <w:i/>
                <w:iCs/>
                <w:sz w:val="20"/>
                <w:szCs w:val="20"/>
                <w:lang w:val="nl"/>
              </w:rPr>
            </w:pPr>
          </w:p>
          <w:p w14:paraId="7E266B61" w14:textId="7575E58A" w:rsidR="21B2E150" w:rsidRDefault="21B2E150" w:rsidP="01AED790">
            <w:pPr>
              <w:rPr>
                <w:rFonts w:ascii="Verdana" w:eastAsia="Verdana" w:hAnsi="Verdana" w:cs="Verdana"/>
                <w:i/>
                <w:iCs/>
                <w:sz w:val="20"/>
                <w:szCs w:val="20"/>
                <w:lang w:val="nl"/>
              </w:rPr>
            </w:pPr>
          </w:p>
        </w:tc>
        <w:tc>
          <w:tcPr>
            <w:tcW w:w="2036" w:type="dxa"/>
          </w:tcPr>
          <w:p w14:paraId="41A33114" w14:textId="7AF3EA88" w:rsidR="21B2E150" w:rsidRDefault="21B2E150"/>
        </w:tc>
      </w:tr>
      <w:tr w:rsidR="21B2E150" w14:paraId="6F4C40D3" w14:textId="77777777" w:rsidTr="41DFD503">
        <w:tc>
          <w:tcPr>
            <w:tcW w:w="6990" w:type="dxa"/>
          </w:tcPr>
          <w:p w14:paraId="3CCCF936" w14:textId="641D9912" w:rsidR="21B2E150" w:rsidRDefault="21B2E150">
            <w:r w:rsidRPr="21B2E150">
              <w:rPr>
                <w:rFonts w:ascii="Verdana" w:eastAsia="Verdana" w:hAnsi="Verdana" w:cs="Verdana"/>
                <w:sz w:val="20"/>
                <w:szCs w:val="20"/>
                <w:lang w:val="nl"/>
              </w:rPr>
              <w:t xml:space="preserve">Verwervingsfase – verwerkingsfase </w:t>
            </w:r>
          </w:p>
          <w:p w14:paraId="1CA2269F" w14:textId="16DDCC4F" w:rsidR="21B2E150" w:rsidRDefault="21B2E150">
            <w:r w:rsidRPr="01AED790">
              <w:rPr>
                <w:rFonts w:ascii="Verdana" w:eastAsia="Verdana" w:hAnsi="Verdana" w:cs="Verdana"/>
                <w:sz w:val="20"/>
                <w:szCs w:val="20"/>
                <w:lang w:val="nl"/>
              </w:rPr>
              <w:t>Concrete doelen – kernvragen – kerngedachtes</w:t>
            </w:r>
            <w:r w:rsidR="360B8468" w:rsidRPr="01AED790">
              <w:rPr>
                <w:rFonts w:ascii="Verdana" w:eastAsia="Verdana" w:hAnsi="Verdana" w:cs="Verdana"/>
                <w:sz w:val="20"/>
                <w:szCs w:val="20"/>
                <w:lang w:val="nl"/>
              </w:rPr>
              <w:t xml:space="preserve"> – </w:t>
            </w:r>
            <w:r w:rsidRPr="01AED790">
              <w:rPr>
                <w:rFonts w:ascii="Verdana" w:eastAsia="Verdana" w:hAnsi="Verdana" w:cs="Verdana"/>
                <w:sz w:val="20"/>
                <w:szCs w:val="20"/>
                <w:lang w:val="nl"/>
              </w:rPr>
              <w:t>instructies</w:t>
            </w:r>
          </w:p>
          <w:p w14:paraId="2DDABCE2" w14:textId="5DA663B8" w:rsidR="21B2E150" w:rsidRDefault="21B2E150" w:rsidP="01AED790">
            <w:pPr>
              <w:rPr>
                <w:rFonts w:ascii="Verdana" w:eastAsia="Verdana" w:hAnsi="Verdana" w:cs="Verdana"/>
                <w:sz w:val="20"/>
                <w:szCs w:val="20"/>
                <w:lang w:val="nl"/>
              </w:rPr>
            </w:pPr>
          </w:p>
          <w:p w14:paraId="5B7034E4" w14:textId="0AE0B56A" w:rsidR="21B2E150" w:rsidRPr="00CB09F5" w:rsidRDefault="75BB5E4C" w:rsidP="01AED790">
            <w:pPr>
              <w:rPr>
                <w:rFonts w:ascii="Verdana" w:eastAsia="Verdana" w:hAnsi="Verdana" w:cs="Verdana"/>
                <w:b/>
                <w:sz w:val="20"/>
                <w:szCs w:val="20"/>
                <w:lang w:val="nl"/>
              </w:rPr>
            </w:pPr>
            <w:r w:rsidRPr="41DFD503">
              <w:rPr>
                <w:rFonts w:ascii="Verdana" w:eastAsia="Verdana" w:hAnsi="Verdana" w:cs="Verdana"/>
                <w:sz w:val="20"/>
                <w:szCs w:val="20"/>
                <w:lang w:val="nl"/>
              </w:rPr>
              <w:t>De leerlingen lezen de opdrachten</w:t>
            </w:r>
            <w:r w:rsidR="4B71A905" w:rsidRPr="41DFD503">
              <w:rPr>
                <w:rFonts w:ascii="Verdana" w:eastAsia="Verdana" w:hAnsi="Verdana" w:cs="Verdana"/>
                <w:sz w:val="20"/>
                <w:szCs w:val="20"/>
                <w:lang w:val="nl"/>
              </w:rPr>
              <w:t xml:space="preserve"> op de instructiefiche</w:t>
            </w:r>
            <w:r w:rsidRPr="41DFD503">
              <w:rPr>
                <w:rFonts w:ascii="Verdana" w:eastAsia="Verdana" w:hAnsi="Verdana" w:cs="Verdana"/>
                <w:sz w:val="20"/>
                <w:szCs w:val="20"/>
                <w:lang w:val="nl"/>
              </w:rPr>
              <w:t xml:space="preserve"> en maken de oefeningen a.d.h.v. </w:t>
            </w:r>
            <w:r w:rsidR="29F4112C" w:rsidRPr="41DFD503">
              <w:rPr>
                <w:rFonts w:ascii="Verdana" w:eastAsia="Verdana" w:hAnsi="Verdana" w:cs="Verdana"/>
                <w:sz w:val="20"/>
                <w:szCs w:val="20"/>
                <w:lang w:val="nl"/>
              </w:rPr>
              <w:t xml:space="preserve">inhoud op </w:t>
            </w:r>
            <w:r w:rsidR="00CB09F5">
              <w:rPr>
                <w:rFonts w:ascii="Verdana" w:eastAsia="Verdana" w:hAnsi="Verdana" w:cs="Verdana"/>
                <w:sz w:val="20"/>
                <w:szCs w:val="20"/>
                <w:lang w:val="nl"/>
              </w:rPr>
              <w:t xml:space="preserve">de website </w:t>
            </w:r>
            <w:hyperlink r:id="rId12">
              <w:r w:rsidR="00CB09F5" w:rsidRPr="41DFD503">
                <w:rPr>
                  <w:rStyle w:val="Hyperlink"/>
                  <w:rFonts w:ascii="Verdana" w:eastAsia="Verdana" w:hAnsi="Verdana" w:cs="Verdana"/>
                  <w:sz w:val="20"/>
                  <w:szCs w:val="20"/>
                  <w:lang w:val="nl"/>
                </w:rPr>
                <w:t>https://cultuurinhetouderome.weebly.com/</w:t>
              </w:r>
            </w:hyperlink>
          </w:p>
          <w:p w14:paraId="4DF6A2B2" w14:textId="23AD104D" w:rsidR="21B2E150" w:rsidRDefault="21B2E150" w:rsidP="41DFD503">
            <w:pPr>
              <w:rPr>
                <w:rFonts w:ascii="Verdana" w:eastAsia="Verdana" w:hAnsi="Verdana" w:cs="Verdana"/>
                <w:sz w:val="20"/>
                <w:szCs w:val="20"/>
                <w:lang w:val="nl"/>
              </w:rPr>
            </w:pPr>
          </w:p>
          <w:p w14:paraId="62731EA0" w14:textId="257B544A" w:rsidR="21B2E150" w:rsidRDefault="2793F906" w:rsidP="41DFD503">
            <w:pPr>
              <w:rPr>
                <w:rFonts w:ascii="Verdana" w:eastAsia="Verdana" w:hAnsi="Verdana" w:cs="Verdana"/>
                <w:sz w:val="20"/>
                <w:szCs w:val="20"/>
                <w:lang w:val="nl"/>
              </w:rPr>
            </w:pPr>
            <w:r w:rsidRPr="41DFD503">
              <w:rPr>
                <w:rFonts w:ascii="Verdana" w:eastAsia="Verdana" w:hAnsi="Verdana" w:cs="Verdana"/>
                <w:sz w:val="20"/>
                <w:szCs w:val="20"/>
                <w:lang w:val="nl"/>
              </w:rPr>
              <w:t>In het algemeen werken de leerlingen zelfstandig aan de oefen</w:t>
            </w:r>
            <w:r w:rsidR="38563B95" w:rsidRPr="41DFD503">
              <w:rPr>
                <w:rFonts w:ascii="Verdana" w:eastAsia="Verdana" w:hAnsi="Verdana" w:cs="Verdana"/>
                <w:sz w:val="20"/>
                <w:szCs w:val="20"/>
                <w:lang w:val="nl"/>
              </w:rPr>
              <w:t>inge</w:t>
            </w:r>
            <w:r w:rsidRPr="41DFD503">
              <w:rPr>
                <w:rFonts w:ascii="Verdana" w:eastAsia="Verdana" w:hAnsi="Verdana" w:cs="Verdana"/>
                <w:sz w:val="20"/>
                <w:szCs w:val="20"/>
                <w:lang w:val="nl"/>
              </w:rPr>
              <w:t xml:space="preserve">n. Aan de hand van de site </w:t>
            </w:r>
            <w:r w:rsidR="620BC9FC" w:rsidRPr="41DFD503">
              <w:rPr>
                <w:rFonts w:ascii="Verdana" w:eastAsia="Verdana" w:hAnsi="Verdana" w:cs="Verdana"/>
                <w:sz w:val="20"/>
                <w:szCs w:val="20"/>
                <w:lang w:val="nl"/>
              </w:rPr>
              <w:t>kunnen zij de antwoorden vinden. Op de site vinden zij naast tekstmateriaal, ook talrijke afbeeldingen en zelfs videomateriaal</w:t>
            </w:r>
            <w:r w:rsidR="5DBDF561" w:rsidRPr="41DFD503">
              <w:rPr>
                <w:rFonts w:ascii="Verdana" w:eastAsia="Verdana" w:hAnsi="Verdana" w:cs="Verdana"/>
                <w:sz w:val="20"/>
                <w:szCs w:val="20"/>
                <w:lang w:val="nl"/>
              </w:rPr>
              <w:t xml:space="preserve"> ter input.</w:t>
            </w:r>
            <w:r w:rsidR="30D63419" w:rsidRPr="41DFD503">
              <w:rPr>
                <w:rFonts w:ascii="Verdana" w:eastAsia="Verdana" w:hAnsi="Verdana" w:cs="Verdana"/>
                <w:sz w:val="20"/>
                <w:szCs w:val="20"/>
                <w:lang w:val="nl"/>
              </w:rPr>
              <w:t xml:space="preserve"> De opdrachten vormen de synthese van de les en een samenvatting van de </w:t>
            </w:r>
            <w:r w:rsidR="1D819C0C" w:rsidRPr="41DFD503">
              <w:rPr>
                <w:rFonts w:ascii="Verdana" w:eastAsia="Verdana" w:hAnsi="Verdana" w:cs="Verdana"/>
                <w:sz w:val="20"/>
                <w:szCs w:val="20"/>
                <w:lang w:val="nl"/>
              </w:rPr>
              <w:t>site.</w:t>
            </w:r>
          </w:p>
          <w:p w14:paraId="4D97CBA8" w14:textId="78CADE1F" w:rsidR="30D63419" w:rsidRDefault="30D63419" w:rsidP="41DFD503">
            <w:pPr>
              <w:rPr>
                <w:rFonts w:ascii="Verdana" w:eastAsia="Verdana" w:hAnsi="Verdana" w:cs="Verdana"/>
                <w:sz w:val="20"/>
                <w:szCs w:val="20"/>
                <w:lang w:val="nl"/>
              </w:rPr>
            </w:pPr>
            <w:r w:rsidRPr="41DFD503">
              <w:rPr>
                <w:rFonts w:ascii="Verdana" w:eastAsia="Verdana" w:hAnsi="Verdana" w:cs="Verdana"/>
                <w:sz w:val="20"/>
                <w:szCs w:val="20"/>
                <w:lang w:val="nl"/>
              </w:rPr>
              <w:t xml:space="preserve">We zorgen voor extra materiaal voor leerlingen met een bredere interesse in het onderwerp en/of leerlingen die sneller werken. </w:t>
            </w:r>
          </w:p>
          <w:p w14:paraId="5F8F7478" w14:textId="77777777" w:rsidR="21B2E150" w:rsidRDefault="21B2E150">
            <w:pPr>
              <w:rPr>
                <w:rFonts w:ascii="Verdana" w:eastAsia="Verdana" w:hAnsi="Verdana" w:cs="Verdana"/>
                <w:sz w:val="20"/>
                <w:szCs w:val="20"/>
                <w:lang w:val="nl"/>
              </w:rPr>
            </w:pPr>
            <w:r w:rsidRPr="21B2E150">
              <w:rPr>
                <w:rFonts w:ascii="Verdana" w:eastAsia="Verdana" w:hAnsi="Verdana" w:cs="Verdana"/>
                <w:sz w:val="20"/>
                <w:szCs w:val="20"/>
                <w:lang w:val="nl"/>
              </w:rPr>
              <w:t xml:space="preserve"> </w:t>
            </w:r>
          </w:p>
          <w:p w14:paraId="1D7419F5" w14:textId="77777777" w:rsidR="00CB09F5" w:rsidRDefault="00CB09F5">
            <w:pPr>
              <w:rPr>
                <w:rFonts w:ascii="Verdana" w:eastAsia="Verdana" w:hAnsi="Verdana" w:cs="Verdana"/>
                <w:sz w:val="20"/>
                <w:szCs w:val="20"/>
                <w:lang w:val="nl"/>
              </w:rPr>
            </w:pPr>
          </w:p>
          <w:p w14:paraId="0A147C56" w14:textId="77777777" w:rsidR="00CB09F5" w:rsidRDefault="00CB09F5">
            <w:pPr>
              <w:rPr>
                <w:rFonts w:ascii="Verdana" w:eastAsia="Verdana" w:hAnsi="Verdana" w:cs="Verdana"/>
                <w:sz w:val="20"/>
                <w:szCs w:val="20"/>
                <w:lang w:val="nl"/>
              </w:rPr>
            </w:pPr>
          </w:p>
          <w:p w14:paraId="65AEB364" w14:textId="7BA79141" w:rsidR="00CB09F5" w:rsidRDefault="00CB09F5"/>
        </w:tc>
        <w:tc>
          <w:tcPr>
            <w:tcW w:w="2036" w:type="dxa"/>
          </w:tcPr>
          <w:p w14:paraId="11AF9278" w14:textId="6B733292" w:rsidR="21B2E150" w:rsidRDefault="21B2E150">
            <w:r w:rsidRPr="21B2E150">
              <w:rPr>
                <w:rFonts w:ascii="Verdana" w:eastAsia="Verdana" w:hAnsi="Verdana" w:cs="Verdana"/>
                <w:sz w:val="20"/>
                <w:szCs w:val="20"/>
                <w:lang w:val="nl"/>
              </w:rPr>
              <w:t>Timing en materiaal</w:t>
            </w:r>
          </w:p>
          <w:p w14:paraId="0786C91E" w14:textId="32B5D264" w:rsidR="21B2E150" w:rsidRDefault="21B2E150">
            <w:r w:rsidRPr="21B2E150">
              <w:rPr>
                <w:rFonts w:ascii="Verdana" w:eastAsia="Verdana" w:hAnsi="Verdana" w:cs="Verdana"/>
                <w:sz w:val="20"/>
                <w:szCs w:val="20"/>
                <w:lang w:val="nl"/>
              </w:rPr>
              <w:t xml:space="preserve"> </w:t>
            </w:r>
          </w:p>
        </w:tc>
      </w:tr>
      <w:tr w:rsidR="21B2E150" w14:paraId="4DB09127" w14:textId="77777777" w:rsidTr="41DFD503">
        <w:tc>
          <w:tcPr>
            <w:tcW w:w="6990" w:type="dxa"/>
          </w:tcPr>
          <w:p w14:paraId="37A54CF5" w14:textId="6DE77072" w:rsidR="21B2E150" w:rsidRDefault="21B2E150">
            <w:r w:rsidRPr="01AED790">
              <w:rPr>
                <w:rFonts w:ascii="Verdana" w:eastAsia="Verdana" w:hAnsi="Verdana" w:cs="Verdana"/>
                <w:b/>
                <w:bCs/>
                <w:sz w:val="20"/>
                <w:szCs w:val="20"/>
                <w:lang w:val="nl"/>
              </w:rPr>
              <w:lastRenderedPageBreak/>
              <w:t>Afrondingsfase</w:t>
            </w:r>
          </w:p>
          <w:p w14:paraId="42C72EDC" w14:textId="4B462729" w:rsidR="01AED790" w:rsidRDefault="01AED790" w:rsidP="01AED790">
            <w:pPr>
              <w:rPr>
                <w:rFonts w:ascii="Verdana" w:eastAsia="Verdana" w:hAnsi="Verdana" w:cs="Verdana"/>
                <w:b/>
                <w:bCs/>
                <w:sz w:val="20"/>
                <w:szCs w:val="20"/>
                <w:lang w:val="nl"/>
              </w:rPr>
            </w:pPr>
          </w:p>
          <w:p w14:paraId="18368C1C" w14:textId="52B9DA1C" w:rsidR="0562AC33" w:rsidRDefault="0562AC33" w:rsidP="01AED790">
            <w:pPr>
              <w:rPr>
                <w:rFonts w:ascii="Verdana" w:eastAsia="Verdana" w:hAnsi="Verdana" w:cs="Verdana"/>
                <w:i/>
                <w:iCs/>
                <w:sz w:val="20"/>
                <w:szCs w:val="20"/>
                <w:lang w:val="nl"/>
              </w:rPr>
            </w:pPr>
            <w:r w:rsidRPr="01AED790">
              <w:rPr>
                <w:rFonts w:ascii="Verdana" w:eastAsia="Verdana" w:hAnsi="Verdana" w:cs="Verdana"/>
                <w:i/>
                <w:iCs/>
                <w:sz w:val="20"/>
                <w:szCs w:val="20"/>
                <w:lang w:val="nl"/>
              </w:rPr>
              <w:t>De leerlingen kunnen een syntheseoefening maken</w:t>
            </w:r>
            <w:r w:rsidR="352A5D8D" w:rsidRPr="01AED790">
              <w:rPr>
                <w:rFonts w:ascii="Verdana" w:eastAsia="Verdana" w:hAnsi="Verdana" w:cs="Verdana"/>
                <w:i/>
                <w:iCs/>
                <w:sz w:val="20"/>
                <w:szCs w:val="20"/>
                <w:lang w:val="nl"/>
              </w:rPr>
              <w:t xml:space="preserve"> a.d.h.v. de verworven leerstof.</w:t>
            </w:r>
            <w:r w:rsidRPr="01AED790">
              <w:rPr>
                <w:rFonts w:ascii="Verdana" w:eastAsia="Verdana" w:hAnsi="Verdana" w:cs="Verdana"/>
                <w:i/>
                <w:iCs/>
                <w:sz w:val="20"/>
                <w:szCs w:val="20"/>
                <w:lang w:val="nl"/>
              </w:rPr>
              <w:t xml:space="preserve"> </w:t>
            </w:r>
          </w:p>
          <w:p w14:paraId="7DE16A2D" w14:textId="14C85D58" w:rsidR="12CADB96" w:rsidRDefault="12CADB96" w:rsidP="01AED790">
            <w:pPr>
              <w:rPr>
                <w:rFonts w:ascii="Verdana" w:eastAsia="Verdana" w:hAnsi="Verdana" w:cs="Verdana"/>
                <w:i/>
                <w:iCs/>
                <w:sz w:val="20"/>
                <w:szCs w:val="20"/>
                <w:lang w:val="nl"/>
              </w:rPr>
            </w:pPr>
            <w:r w:rsidRPr="01AED790">
              <w:rPr>
                <w:rFonts w:ascii="Verdana" w:eastAsia="Verdana" w:hAnsi="Verdana" w:cs="Verdana"/>
                <w:i/>
                <w:iCs/>
                <w:sz w:val="20"/>
                <w:szCs w:val="20"/>
                <w:lang w:val="nl"/>
              </w:rPr>
              <w:t>De leerlingen zijn bereid om extra oefeningen te maken wanneer de tijd het toelaat.</w:t>
            </w:r>
          </w:p>
          <w:p w14:paraId="298E744F" w14:textId="11C0ED3C" w:rsidR="21B2E150" w:rsidRDefault="21B2E150">
            <w:r w:rsidRPr="21B2E150">
              <w:rPr>
                <w:rFonts w:ascii="Verdana" w:eastAsia="Verdana" w:hAnsi="Verdana" w:cs="Verdana"/>
                <w:sz w:val="20"/>
                <w:szCs w:val="20"/>
                <w:lang w:val="nl"/>
              </w:rPr>
              <w:t xml:space="preserve"> </w:t>
            </w:r>
          </w:p>
        </w:tc>
        <w:tc>
          <w:tcPr>
            <w:tcW w:w="2036" w:type="dxa"/>
          </w:tcPr>
          <w:p w14:paraId="18F8CE35" w14:textId="2F947DF7" w:rsidR="21B2E150" w:rsidRDefault="21B2E150"/>
        </w:tc>
      </w:tr>
      <w:tr w:rsidR="21B2E150" w14:paraId="314CBD27" w14:textId="77777777" w:rsidTr="41DFD503">
        <w:tc>
          <w:tcPr>
            <w:tcW w:w="6990" w:type="dxa"/>
          </w:tcPr>
          <w:p w14:paraId="3084A284" w14:textId="05093334" w:rsidR="21B2E150" w:rsidRDefault="21B2E150">
            <w:r w:rsidRPr="01AED790">
              <w:rPr>
                <w:rFonts w:ascii="Verdana" w:eastAsia="Verdana" w:hAnsi="Verdana" w:cs="Verdana"/>
                <w:sz w:val="20"/>
                <w:szCs w:val="20"/>
                <w:lang w:val="nl"/>
              </w:rPr>
              <w:t xml:space="preserve">Herhaling – synthese  </w:t>
            </w:r>
          </w:p>
          <w:p w14:paraId="40610895" w14:textId="3E5FC8C3" w:rsidR="01AED790" w:rsidRDefault="01AED790" w:rsidP="01AED790">
            <w:pPr>
              <w:rPr>
                <w:rFonts w:ascii="Verdana" w:eastAsia="Verdana" w:hAnsi="Verdana" w:cs="Verdana"/>
                <w:sz w:val="20"/>
                <w:szCs w:val="20"/>
                <w:lang w:val="nl"/>
              </w:rPr>
            </w:pPr>
          </w:p>
          <w:p w14:paraId="4F6B1A89" w14:textId="249A6A17" w:rsidR="24D70559" w:rsidRDefault="24D70559">
            <w:r w:rsidRPr="01AED790">
              <w:rPr>
                <w:rFonts w:ascii="Verdana" w:eastAsia="Verdana" w:hAnsi="Verdana" w:cs="Verdana"/>
                <w:sz w:val="20"/>
                <w:szCs w:val="20"/>
                <w:lang w:val="nl"/>
              </w:rPr>
              <w:t>De leerlingen maken de syntheseoefening op hun werkblad.</w:t>
            </w:r>
          </w:p>
          <w:p w14:paraId="41C19BF2" w14:textId="1B700012" w:rsidR="01AED790" w:rsidRDefault="01AED790" w:rsidP="01AED790">
            <w:pPr>
              <w:rPr>
                <w:rFonts w:ascii="Verdana" w:eastAsia="Verdana" w:hAnsi="Verdana" w:cs="Verdana"/>
                <w:sz w:val="20"/>
                <w:szCs w:val="20"/>
                <w:lang w:val="nl"/>
              </w:rPr>
            </w:pPr>
          </w:p>
          <w:p w14:paraId="49C17466" w14:textId="3B12D513" w:rsidR="24D70559" w:rsidRDefault="24D70559" w:rsidP="01AED790">
            <w:pPr>
              <w:rPr>
                <w:rFonts w:ascii="Verdana" w:eastAsia="Verdana" w:hAnsi="Verdana" w:cs="Verdana"/>
                <w:sz w:val="20"/>
                <w:szCs w:val="20"/>
                <w:lang w:val="nl"/>
              </w:rPr>
            </w:pPr>
            <w:r w:rsidRPr="01AED790">
              <w:rPr>
                <w:rFonts w:ascii="Verdana" w:eastAsia="Verdana" w:hAnsi="Verdana" w:cs="Verdana"/>
                <w:sz w:val="20"/>
                <w:szCs w:val="20"/>
                <w:lang w:val="nl"/>
              </w:rPr>
              <w:t xml:space="preserve">EXTRA: </w:t>
            </w:r>
            <w:r w:rsidR="1706D748" w:rsidRPr="01AED790">
              <w:rPr>
                <w:rFonts w:ascii="Verdana" w:eastAsia="Verdana" w:hAnsi="Verdana" w:cs="Verdana"/>
                <w:sz w:val="20"/>
                <w:szCs w:val="20"/>
                <w:lang w:val="nl"/>
              </w:rPr>
              <w:t xml:space="preserve">Bij elke </w:t>
            </w:r>
            <w:r w:rsidR="588C451A" w:rsidRPr="01AED790">
              <w:rPr>
                <w:rFonts w:ascii="Verdana" w:eastAsia="Verdana" w:hAnsi="Verdana" w:cs="Verdana"/>
                <w:sz w:val="20"/>
                <w:szCs w:val="20"/>
                <w:lang w:val="nl"/>
              </w:rPr>
              <w:t>hoofdpagina vinden de leerlingen een rubriek ‘EXTRA’ wanneer de twee lesuren nog niet om zijn na het maken van de oefeningen in de bundel kunnen zij daar nog extra materiaal en</w:t>
            </w:r>
            <w:r w:rsidR="64B711F1" w:rsidRPr="01AED790">
              <w:rPr>
                <w:rFonts w:ascii="Verdana" w:eastAsia="Verdana" w:hAnsi="Verdana" w:cs="Verdana"/>
                <w:sz w:val="20"/>
                <w:szCs w:val="20"/>
                <w:lang w:val="nl"/>
              </w:rPr>
              <w:t xml:space="preserve"> </w:t>
            </w:r>
            <w:r w:rsidR="588C451A" w:rsidRPr="01AED790">
              <w:rPr>
                <w:rFonts w:ascii="Verdana" w:eastAsia="Verdana" w:hAnsi="Verdana" w:cs="Verdana"/>
                <w:sz w:val="20"/>
                <w:szCs w:val="20"/>
                <w:lang w:val="nl"/>
              </w:rPr>
              <w:t xml:space="preserve">vinden om mee aan de slag te gaan. </w:t>
            </w:r>
          </w:p>
          <w:p w14:paraId="37C2F29F" w14:textId="1C4B82EC" w:rsidR="21B2E150" w:rsidRDefault="21B2E150">
            <w:r w:rsidRPr="01AED790">
              <w:rPr>
                <w:rFonts w:ascii="Verdana" w:eastAsia="Verdana" w:hAnsi="Verdana" w:cs="Verdana"/>
                <w:sz w:val="20"/>
                <w:szCs w:val="20"/>
                <w:lang w:val="nl"/>
              </w:rPr>
              <w:t xml:space="preserve"> </w:t>
            </w:r>
          </w:p>
          <w:p w14:paraId="4A8D4FEB" w14:textId="261D5EC5" w:rsidR="21B2E150" w:rsidRDefault="53699012" w:rsidP="41DFD503">
            <w:pPr>
              <w:rPr>
                <w:rFonts w:ascii="Verdana" w:eastAsia="Verdana" w:hAnsi="Verdana" w:cs="Verdana"/>
                <w:sz w:val="20"/>
                <w:szCs w:val="20"/>
                <w:lang w:val="nl"/>
              </w:rPr>
            </w:pPr>
            <w:r w:rsidRPr="41DFD503">
              <w:rPr>
                <w:rFonts w:ascii="Verdana" w:eastAsia="Verdana" w:hAnsi="Verdana" w:cs="Verdana"/>
                <w:sz w:val="20"/>
                <w:szCs w:val="20"/>
                <w:lang w:val="nl"/>
              </w:rPr>
              <w:t xml:space="preserve">Het extra materiaal bestaat bij religie uit </w:t>
            </w:r>
            <w:r w:rsidR="6C8F51EF" w:rsidRPr="41DFD503">
              <w:rPr>
                <w:rFonts w:ascii="Verdana" w:eastAsia="Verdana" w:hAnsi="Verdana" w:cs="Verdana"/>
                <w:sz w:val="20"/>
                <w:szCs w:val="20"/>
                <w:lang w:val="nl"/>
              </w:rPr>
              <w:t>twee</w:t>
            </w:r>
            <w:r w:rsidRPr="41DFD503">
              <w:rPr>
                <w:rFonts w:ascii="Verdana" w:eastAsia="Verdana" w:hAnsi="Verdana" w:cs="Verdana"/>
                <w:sz w:val="20"/>
                <w:szCs w:val="20"/>
                <w:lang w:val="nl"/>
              </w:rPr>
              <w:t xml:space="preserve"> verschillende mythes die verteld worden</w:t>
            </w:r>
            <w:r w:rsidR="77D5CEA3" w:rsidRPr="41DFD503">
              <w:rPr>
                <w:rFonts w:ascii="Verdana" w:eastAsia="Verdana" w:hAnsi="Verdana" w:cs="Verdana"/>
                <w:sz w:val="20"/>
                <w:szCs w:val="20"/>
                <w:lang w:val="nl"/>
              </w:rPr>
              <w:t xml:space="preserve"> over de Romeinse goden.</w:t>
            </w:r>
          </w:p>
          <w:p w14:paraId="72B18A9D" w14:textId="1C5B3BD6" w:rsidR="21B2E150" w:rsidRDefault="12246A73" w:rsidP="41DFD503">
            <w:pPr>
              <w:rPr>
                <w:rFonts w:ascii="Verdana" w:eastAsia="Verdana" w:hAnsi="Verdana" w:cs="Verdana"/>
                <w:sz w:val="20"/>
                <w:szCs w:val="20"/>
                <w:lang w:val="nl"/>
              </w:rPr>
            </w:pPr>
            <w:r w:rsidRPr="41DFD503">
              <w:rPr>
                <w:rFonts w:ascii="Verdana" w:eastAsia="Verdana" w:hAnsi="Verdana" w:cs="Verdana"/>
                <w:sz w:val="20"/>
                <w:szCs w:val="20"/>
                <w:lang w:val="nl"/>
              </w:rPr>
              <w:t>B</w:t>
            </w:r>
            <w:r w:rsidR="666FE39E" w:rsidRPr="41DFD503">
              <w:rPr>
                <w:rFonts w:ascii="Verdana" w:eastAsia="Verdana" w:hAnsi="Verdana" w:cs="Verdana"/>
                <w:sz w:val="20"/>
                <w:szCs w:val="20"/>
                <w:lang w:val="nl"/>
              </w:rPr>
              <w:t>ij de denkers</w:t>
            </w:r>
            <w:r w:rsidR="0C9B159E" w:rsidRPr="41DFD503">
              <w:rPr>
                <w:rFonts w:ascii="Verdana" w:eastAsia="Verdana" w:hAnsi="Verdana" w:cs="Verdana"/>
                <w:sz w:val="20"/>
                <w:szCs w:val="20"/>
                <w:lang w:val="nl"/>
              </w:rPr>
              <w:t xml:space="preserve"> bestaat het extra materiaal uit de mythe van Troje. </w:t>
            </w:r>
          </w:p>
          <w:p w14:paraId="706EE490" w14:textId="25F30322" w:rsidR="666FE39E" w:rsidRDefault="666FE39E" w:rsidP="01AED790">
            <w:pPr>
              <w:rPr>
                <w:rFonts w:ascii="Verdana" w:eastAsia="Verdana" w:hAnsi="Verdana" w:cs="Verdana"/>
                <w:sz w:val="20"/>
                <w:szCs w:val="20"/>
                <w:lang w:val="nl"/>
              </w:rPr>
            </w:pPr>
            <w:r w:rsidRPr="01AED790">
              <w:rPr>
                <w:rFonts w:ascii="Verdana" w:eastAsia="Verdana" w:hAnsi="Verdana" w:cs="Verdana"/>
                <w:sz w:val="20"/>
                <w:szCs w:val="20"/>
                <w:lang w:val="nl"/>
              </w:rPr>
              <w:t xml:space="preserve">Het extra materiaal bij de Romeinse bouw-en beeldhouwkunst gaat over de Romeinse kunst in de provincie en in de stad. </w:t>
            </w:r>
          </w:p>
          <w:p w14:paraId="7B36792E" w14:textId="3BFD62EB" w:rsidR="21B2E150" w:rsidRDefault="21B2E150">
            <w:r w:rsidRPr="21B2E150">
              <w:rPr>
                <w:rFonts w:ascii="Verdana" w:eastAsia="Verdana" w:hAnsi="Verdana" w:cs="Verdana"/>
                <w:sz w:val="20"/>
                <w:szCs w:val="20"/>
                <w:lang w:val="nl"/>
              </w:rPr>
              <w:t xml:space="preserve"> </w:t>
            </w:r>
          </w:p>
          <w:p w14:paraId="1780AD09" w14:textId="6226F2E8" w:rsidR="21B2E150" w:rsidRDefault="21B2E150">
            <w:r w:rsidRPr="21B2E150">
              <w:rPr>
                <w:rFonts w:ascii="Verdana" w:eastAsia="Verdana" w:hAnsi="Verdana" w:cs="Verdana"/>
                <w:sz w:val="20"/>
                <w:szCs w:val="20"/>
                <w:lang w:val="nl"/>
              </w:rPr>
              <w:t xml:space="preserve"> </w:t>
            </w:r>
          </w:p>
          <w:p w14:paraId="455125E7" w14:textId="3FF9CC62" w:rsidR="21B2E150" w:rsidRDefault="21B2E150">
            <w:r w:rsidRPr="21B2E150">
              <w:rPr>
                <w:rFonts w:ascii="Verdana" w:eastAsia="Verdana" w:hAnsi="Verdana" w:cs="Verdana"/>
                <w:sz w:val="20"/>
                <w:szCs w:val="20"/>
                <w:lang w:val="nl"/>
              </w:rPr>
              <w:t xml:space="preserve"> </w:t>
            </w:r>
          </w:p>
        </w:tc>
        <w:tc>
          <w:tcPr>
            <w:tcW w:w="2036" w:type="dxa"/>
          </w:tcPr>
          <w:p w14:paraId="0A048AE3" w14:textId="2FE5A537" w:rsidR="21B2E150" w:rsidRDefault="21B2E150">
            <w:r w:rsidRPr="01AED790">
              <w:rPr>
                <w:rFonts w:ascii="Verdana" w:eastAsia="Verdana" w:hAnsi="Verdana" w:cs="Verdana"/>
                <w:sz w:val="20"/>
                <w:szCs w:val="20"/>
                <w:lang w:val="nl"/>
              </w:rPr>
              <w:t>Timing en materiaal</w:t>
            </w:r>
          </w:p>
          <w:p w14:paraId="4C42EE64" w14:textId="68D403C9" w:rsidR="21B2E150" w:rsidRDefault="4C3FF23F" w:rsidP="41DFD503">
            <w:pPr>
              <w:rPr>
                <w:rFonts w:ascii="Verdana" w:eastAsia="Verdana" w:hAnsi="Verdana" w:cs="Verdana"/>
                <w:sz w:val="20"/>
                <w:szCs w:val="20"/>
                <w:lang w:val="nl"/>
              </w:rPr>
            </w:pPr>
            <w:r w:rsidRPr="41DFD503">
              <w:rPr>
                <w:rFonts w:ascii="Verdana" w:eastAsia="Verdana" w:hAnsi="Verdana" w:cs="Verdana"/>
                <w:sz w:val="20"/>
                <w:szCs w:val="20"/>
                <w:lang w:val="nl"/>
              </w:rPr>
              <w:t>5’</w:t>
            </w:r>
          </w:p>
          <w:p w14:paraId="4997DB30" w14:textId="78F4368E" w:rsidR="21B2E150" w:rsidRDefault="21B2E150" w:rsidP="41DFD503">
            <w:pPr>
              <w:rPr>
                <w:rFonts w:ascii="Verdana" w:eastAsia="Verdana" w:hAnsi="Verdana" w:cs="Verdana"/>
                <w:sz w:val="20"/>
                <w:szCs w:val="20"/>
                <w:lang w:val="nl"/>
              </w:rPr>
            </w:pPr>
          </w:p>
          <w:p w14:paraId="77E572FB" w14:textId="2CD1B886" w:rsidR="21B2E150" w:rsidRDefault="21B2E150" w:rsidP="01AED790">
            <w:pPr>
              <w:rPr>
                <w:rFonts w:ascii="Verdana" w:eastAsia="Verdana" w:hAnsi="Verdana" w:cs="Verdana"/>
                <w:sz w:val="20"/>
                <w:szCs w:val="20"/>
                <w:lang w:val="nl"/>
              </w:rPr>
            </w:pPr>
          </w:p>
        </w:tc>
      </w:tr>
    </w:tbl>
    <w:p w14:paraId="623D6CBD" w14:textId="1F3AD608" w:rsidR="7BAECEE3" w:rsidRPr="00CB09F5" w:rsidRDefault="7BAECEE3" w:rsidP="00CB09F5"/>
    <w:p w14:paraId="534A73FD" w14:textId="1F43DFFD" w:rsidR="28DBCF50" w:rsidRDefault="28DBCF50" w:rsidP="28DBCF50">
      <w:pPr>
        <w:spacing w:line="276" w:lineRule="auto"/>
        <w:rPr>
          <w:rFonts w:ascii="Verdana" w:eastAsia="Verdana" w:hAnsi="Verdana" w:cs="Verdana"/>
          <w:b/>
          <w:bCs/>
          <w:sz w:val="20"/>
          <w:szCs w:val="20"/>
          <w:highlight w:val="yellow"/>
          <w:lang w:val="nl"/>
        </w:rPr>
      </w:pPr>
    </w:p>
    <w:sectPr w:rsidR="28DBCF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5F10"/>
    <w:multiLevelType w:val="hybridMultilevel"/>
    <w:tmpl w:val="5B9855F8"/>
    <w:lvl w:ilvl="0" w:tplc="99223424">
      <w:start w:val="1"/>
      <w:numFmt w:val="bullet"/>
      <w:lvlText w:val=""/>
      <w:lvlJc w:val="left"/>
      <w:pPr>
        <w:ind w:left="720" w:hanging="360"/>
      </w:pPr>
      <w:rPr>
        <w:rFonts w:ascii="Symbol" w:hAnsi="Symbol" w:hint="default"/>
      </w:rPr>
    </w:lvl>
    <w:lvl w:ilvl="1" w:tplc="A51C9706">
      <w:start w:val="1"/>
      <w:numFmt w:val="bullet"/>
      <w:lvlText w:val="o"/>
      <w:lvlJc w:val="left"/>
      <w:pPr>
        <w:ind w:left="1440" w:hanging="360"/>
      </w:pPr>
      <w:rPr>
        <w:rFonts w:ascii="Courier New" w:hAnsi="Courier New" w:hint="default"/>
      </w:rPr>
    </w:lvl>
    <w:lvl w:ilvl="2" w:tplc="3214A444">
      <w:start w:val="1"/>
      <w:numFmt w:val="bullet"/>
      <w:lvlText w:val=""/>
      <w:lvlJc w:val="left"/>
      <w:pPr>
        <w:ind w:left="2160" w:hanging="360"/>
      </w:pPr>
      <w:rPr>
        <w:rFonts w:ascii="Wingdings" w:hAnsi="Wingdings" w:hint="default"/>
      </w:rPr>
    </w:lvl>
    <w:lvl w:ilvl="3" w:tplc="5890EE98">
      <w:start w:val="1"/>
      <w:numFmt w:val="bullet"/>
      <w:lvlText w:val=""/>
      <w:lvlJc w:val="left"/>
      <w:pPr>
        <w:ind w:left="2880" w:hanging="360"/>
      </w:pPr>
      <w:rPr>
        <w:rFonts w:ascii="Symbol" w:hAnsi="Symbol" w:hint="default"/>
      </w:rPr>
    </w:lvl>
    <w:lvl w:ilvl="4" w:tplc="F5AA27EE">
      <w:start w:val="1"/>
      <w:numFmt w:val="bullet"/>
      <w:lvlText w:val="o"/>
      <w:lvlJc w:val="left"/>
      <w:pPr>
        <w:ind w:left="3600" w:hanging="360"/>
      </w:pPr>
      <w:rPr>
        <w:rFonts w:ascii="Courier New" w:hAnsi="Courier New" w:hint="default"/>
      </w:rPr>
    </w:lvl>
    <w:lvl w:ilvl="5" w:tplc="52CE348A">
      <w:start w:val="1"/>
      <w:numFmt w:val="bullet"/>
      <w:lvlText w:val=""/>
      <w:lvlJc w:val="left"/>
      <w:pPr>
        <w:ind w:left="4320" w:hanging="360"/>
      </w:pPr>
      <w:rPr>
        <w:rFonts w:ascii="Wingdings" w:hAnsi="Wingdings" w:hint="default"/>
      </w:rPr>
    </w:lvl>
    <w:lvl w:ilvl="6" w:tplc="085C12D6">
      <w:start w:val="1"/>
      <w:numFmt w:val="bullet"/>
      <w:lvlText w:val=""/>
      <w:lvlJc w:val="left"/>
      <w:pPr>
        <w:ind w:left="5040" w:hanging="360"/>
      </w:pPr>
      <w:rPr>
        <w:rFonts w:ascii="Symbol" w:hAnsi="Symbol" w:hint="default"/>
      </w:rPr>
    </w:lvl>
    <w:lvl w:ilvl="7" w:tplc="18561CD6">
      <w:start w:val="1"/>
      <w:numFmt w:val="bullet"/>
      <w:lvlText w:val="o"/>
      <w:lvlJc w:val="left"/>
      <w:pPr>
        <w:ind w:left="5760" w:hanging="360"/>
      </w:pPr>
      <w:rPr>
        <w:rFonts w:ascii="Courier New" w:hAnsi="Courier New" w:hint="default"/>
      </w:rPr>
    </w:lvl>
    <w:lvl w:ilvl="8" w:tplc="87B260B8">
      <w:start w:val="1"/>
      <w:numFmt w:val="bullet"/>
      <w:lvlText w:val=""/>
      <w:lvlJc w:val="left"/>
      <w:pPr>
        <w:ind w:left="6480" w:hanging="360"/>
      </w:pPr>
      <w:rPr>
        <w:rFonts w:ascii="Wingdings" w:hAnsi="Wingdings" w:hint="default"/>
      </w:rPr>
    </w:lvl>
  </w:abstractNum>
  <w:abstractNum w:abstractNumId="1" w15:restartNumberingAfterBreak="0">
    <w:nsid w:val="79684C50"/>
    <w:multiLevelType w:val="hybridMultilevel"/>
    <w:tmpl w:val="D7707FEE"/>
    <w:lvl w:ilvl="0" w:tplc="6520F64C">
      <w:start w:val="1"/>
      <w:numFmt w:val="bullet"/>
      <w:lvlText w:val=""/>
      <w:lvlJc w:val="left"/>
      <w:pPr>
        <w:ind w:left="720" w:hanging="360"/>
      </w:pPr>
      <w:rPr>
        <w:rFonts w:ascii="Symbol" w:hAnsi="Symbol" w:hint="default"/>
      </w:rPr>
    </w:lvl>
    <w:lvl w:ilvl="1" w:tplc="86A60898">
      <w:start w:val="1"/>
      <w:numFmt w:val="bullet"/>
      <w:lvlText w:val="o"/>
      <w:lvlJc w:val="left"/>
      <w:pPr>
        <w:ind w:left="1440" w:hanging="360"/>
      </w:pPr>
      <w:rPr>
        <w:rFonts w:ascii="Courier New" w:hAnsi="Courier New" w:hint="default"/>
      </w:rPr>
    </w:lvl>
    <w:lvl w:ilvl="2" w:tplc="337C8182">
      <w:start w:val="1"/>
      <w:numFmt w:val="bullet"/>
      <w:lvlText w:val=""/>
      <w:lvlJc w:val="left"/>
      <w:pPr>
        <w:ind w:left="2160" w:hanging="360"/>
      </w:pPr>
      <w:rPr>
        <w:rFonts w:ascii="Wingdings" w:hAnsi="Wingdings" w:hint="default"/>
      </w:rPr>
    </w:lvl>
    <w:lvl w:ilvl="3" w:tplc="CEB6ACCE">
      <w:start w:val="1"/>
      <w:numFmt w:val="bullet"/>
      <w:lvlText w:val=""/>
      <w:lvlJc w:val="left"/>
      <w:pPr>
        <w:ind w:left="2880" w:hanging="360"/>
      </w:pPr>
      <w:rPr>
        <w:rFonts w:ascii="Symbol" w:hAnsi="Symbol" w:hint="default"/>
      </w:rPr>
    </w:lvl>
    <w:lvl w:ilvl="4" w:tplc="F2901462">
      <w:start w:val="1"/>
      <w:numFmt w:val="bullet"/>
      <w:lvlText w:val="o"/>
      <w:lvlJc w:val="left"/>
      <w:pPr>
        <w:ind w:left="3600" w:hanging="360"/>
      </w:pPr>
      <w:rPr>
        <w:rFonts w:ascii="Courier New" w:hAnsi="Courier New" w:hint="default"/>
      </w:rPr>
    </w:lvl>
    <w:lvl w:ilvl="5" w:tplc="666CA2F4">
      <w:start w:val="1"/>
      <w:numFmt w:val="bullet"/>
      <w:lvlText w:val=""/>
      <w:lvlJc w:val="left"/>
      <w:pPr>
        <w:ind w:left="4320" w:hanging="360"/>
      </w:pPr>
      <w:rPr>
        <w:rFonts w:ascii="Wingdings" w:hAnsi="Wingdings" w:hint="default"/>
      </w:rPr>
    </w:lvl>
    <w:lvl w:ilvl="6" w:tplc="F5961C0E">
      <w:start w:val="1"/>
      <w:numFmt w:val="bullet"/>
      <w:lvlText w:val=""/>
      <w:lvlJc w:val="left"/>
      <w:pPr>
        <w:ind w:left="5040" w:hanging="360"/>
      </w:pPr>
      <w:rPr>
        <w:rFonts w:ascii="Symbol" w:hAnsi="Symbol" w:hint="default"/>
      </w:rPr>
    </w:lvl>
    <w:lvl w:ilvl="7" w:tplc="ADBA255A">
      <w:start w:val="1"/>
      <w:numFmt w:val="bullet"/>
      <w:lvlText w:val="o"/>
      <w:lvlJc w:val="left"/>
      <w:pPr>
        <w:ind w:left="5760" w:hanging="360"/>
      </w:pPr>
      <w:rPr>
        <w:rFonts w:ascii="Courier New" w:hAnsi="Courier New" w:hint="default"/>
      </w:rPr>
    </w:lvl>
    <w:lvl w:ilvl="8" w:tplc="43F20C5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926054"/>
    <w:rsid w:val="00050B04"/>
    <w:rsid w:val="0055731F"/>
    <w:rsid w:val="0062C5E6"/>
    <w:rsid w:val="008A4313"/>
    <w:rsid w:val="00B36706"/>
    <w:rsid w:val="00C46005"/>
    <w:rsid w:val="00CB09F5"/>
    <w:rsid w:val="00FF360F"/>
    <w:rsid w:val="014E1E66"/>
    <w:rsid w:val="016A95E2"/>
    <w:rsid w:val="01AED790"/>
    <w:rsid w:val="01D7202E"/>
    <w:rsid w:val="01F39D79"/>
    <w:rsid w:val="022CFCFB"/>
    <w:rsid w:val="02327519"/>
    <w:rsid w:val="025DAFEE"/>
    <w:rsid w:val="029FA3D9"/>
    <w:rsid w:val="02B4A03D"/>
    <w:rsid w:val="02CC8F3F"/>
    <w:rsid w:val="02ECE69E"/>
    <w:rsid w:val="030F74B1"/>
    <w:rsid w:val="032EC616"/>
    <w:rsid w:val="03617F09"/>
    <w:rsid w:val="03A5F20C"/>
    <w:rsid w:val="03C8902E"/>
    <w:rsid w:val="03EDB6CF"/>
    <w:rsid w:val="04161911"/>
    <w:rsid w:val="049623CC"/>
    <w:rsid w:val="04A1AABF"/>
    <w:rsid w:val="051E2B21"/>
    <w:rsid w:val="051F07F6"/>
    <w:rsid w:val="05586802"/>
    <w:rsid w:val="0562AC33"/>
    <w:rsid w:val="058E6B85"/>
    <w:rsid w:val="059025F4"/>
    <w:rsid w:val="05B4FC58"/>
    <w:rsid w:val="05E7AD4E"/>
    <w:rsid w:val="06653817"/>
    <w:rsid w:val="06A45D7B"/>
    <w:rsid w:val="06EE8E51"/>
    <w:rsid w:val="0702B51B"/>
    <w:rsid w:val="070BBCB9"/>
    <w:rsid w:val="07126CA7"/>
    <w:rsid w:val="075BDD02"/>
    <w:rsid w:val="07717727"/>
    <w:rsid w:val="077F86B0"/>
    <w:rsid w:val="07A6AB3A"/>
    <w:rsid w:val="08E232E0"/>
    <w:rsid w:val="0930DE7D"/>
    <w:rsid w:val="093FFDDA"/>
    <w:rsid w:val="095F67CC"/>
    <w:rsid w:val="098FCE45"/>
    <w:rsid w:val="099EF07F"/>
    <w:rsid w:val="09EECC68"/>
    <w:rsid w:val="0A1BCCE7"/>
    <w:rsid w:val="0A9A4EFF"/>
    <w:rsid w:val="0AB67A2E"/>
    <w:rsid w:val="0B1E177E"/>
    <w:rsid w:val="0B256754"/>
    <w:rsid w:val="0B2D5492"/>
    <w:rsid w:val="0B60D40A"/>
    <w:rsid w:val="0B6BEF20"/>
    <w:rsid w:val="0B7261D9"/>
    <w:rsid w:val="0BC73BB2"/>
    <w:rsid w:val="0BD380CF"/>
    <w:rsid w:val="0BF11BBE"/>
    <w:rsid w:val="0BF50648"/>
    <w:rsid w:val="0C693BC4"/>
    <w:rsid w:val="0C880058"/>
    <w:rsid w:val="0C9B159E"/>
    <w:rsid w:val="0CA79CDB"/>
    <w:rsid w:val="0CE1683C"/>
    <w:rsid w:val="0D3ADA10"/>
    <w:rsid w:val="0D4597AC"/>
    <w:rsid w:val="0D5B191E"/>
    <w:rsid w:val="0D8F3FEB"/>
    <w:rsid w:val="0DCCD1FF"/>
    <w:rsid w:val="0DD3B36F"/>
    <w:rsid w:val="0E1CE403"/>
    <w:rsid w:val="0E2EDA82"/>
    <w:rsid w:val="0E761BC4"/>
    <w:rsid w:val="0E7F7FF2"/>
    <w:rsid w:val="0E87FAAD"/>
    <w:rsid w:val="0E99EEC1"/>
    <w:rsid w:val="0ED1B179"/>
    <w:rsid w:val="0ED40ABB"/>
    <w:rsid w:val="0F2589DB"/>
    <w:rsid w:val="0F78795F"/>
    <w:rsid w:val="0F854023"/>
    <w:rsid w:val="0FB1F050"/>
    <w:rsid w:val="0FEB089B"/>
    <w:rsid w:val="0FFB658F"/>
    <w:rsid w:val="103FF0BA"/>
    <w:rsid w:val="1055058E"/>
    <w:rsid w:val="10910C6B"/>
    <w:rsid w:val="10BD01EF"/>
    <w:rsid w:val="10C2DC61"/>
    <w:rsid w:val="111E81F3"/>
    <w:rsid w:val="11204BBC"/>
    <w:rsid w:val="1126166C"/>
    <w:rsid w:val="113574F8"/>
    <w:rsid w:val="118B05F6"/>
    <w:rsid w:val="11A62928"/>
    <w:rsid w:val="11C1A81C"/>
    <w:rsid w:val="11DE22BF"/>
    <w:rsid w:val="11E47D1B"/>
    <w:rsid w:val="11FEF8C5"/>
    <w:rsid w:val="12246A73"/>
    <w:rsid w:val="122DD6E1"/>
    <w:rsid w:val="12809EEC"/>
    <w:rsid w:val="128506BE"/>
    <w:rsid w:val="12CADB96"/>
    <w:rsid w:val="12DB4A3A"/>
    <w:rsid w:val="12DFA7F8"/>
    <w:rsid w:val="1356ACAE"/>
    <w:rsid w:val="139488C9"/>
    <w:rsid w:val="13969BAF"/>
    <w:rsid w:val="13AD73EA"/>
    <w:rsid w:val="13D10475"/>
    <w:rsid w:val="13EC2914"/>
    <w:rsid w:val="142DDC75"/>
    <w:rsid w:val="1457523C"/>
    <w:rsid w:val="1487B051"/>
    <w:rsid w:val="151F5B8D"/>
    <w:rsid w:val="152DF48C"/>
    <w:rsid w:val="1573F314"/>
    <w:rsid w:val="15CC177F"/>
    <w:rsid w:val="16273517"/>
    <w:rsid w:val="163A1D81"/>
    <w:rsid w:val="16644B25"/>
    <w:rsid w:val="16D108C3"/>
    <w:rsid w:val="17030B50"/>
    <w:rsid w:val="1706D748"/>
    <w:rsid w:val="171C296C"/>
    <w:rsid w:val="173ED6E7"/>
    <w:rsid w:val="17694757"/>
    <w:rsid w:val="17880BCA"/>
    <w:rsid w:val="17FF2E72"/>
    <w:rsid w:val="18219B47"/>
    <w:rsid w:val="183BA210"/>
    <w:rsid w:val="183CA8F7"/>
    <w:rsid w:val="185CC082"/>
    <w:rsid w:val="188395D4"/>
    <w:rsid w:val="1888AF99"/>
    <w:rsid w:val="188EA73A"/>
    <w:rsid w:val="190A0FA3"/>
    <w:rsid w:val="1951FA9F"/>
    <w:rsid w:val="197346FC"/>
    <w:rsid w:val="19AA0CC6"/>
    <w:rsid w:val="19D2FFC7"/>
    <w:rsid w:val="19ECEA62"/>
    <w:rsid w:val="1A35CDFF"/>
    <w:rsid w:val="1A5ABEFF"/>
    <w:rsid w:val="1A5EE86F"/>
    <w:rsid w:val="1A610BC6"/>
    <w:rsid w:val="1A9E1439"/>
    <w:rsid w:val="1AB2029A"/>
    <w:rsid w:val="1ACF09DB"/>
    <w:rsid w:val="1B0D43E1"/>
    <w:rsid w:val="1B1A8FF9"/>
    <w:rsid w:val="1B204302"/>
    <w:rsid w:val="1B314067"/>
    <w:rsid w:val="1B54DC78"/>
    <w:rsid w:val="1B60DE91"/>
    <w:rsid w:val="1BB18A6E"/>
    <w:rsid w:val="1BD8F5A7"/>
    <w:rsid w:val="1BFFD4C3"/>
    <w:rsid w:val="1C11AD8F"/>
    <w:rsid w:val="1C317E60"/>
    <w:rsid w:val="1C450188"/>
    <w:rsid w:val="1C541F55"/>
    <w:rsid w:val="1C6FA08C"/>
    <w:rsid w:val="1C9A0EFA"/>
    <w:rsid w:val="1CAABAB7"/>
    <w:rsid w:val="1CEC0C1C"/>
    <w:rsid w:val="1D819C0C"/>
    <w:rsid w:val="1D858165"/>
    <w:rsid w:val="1DF8F8D7"/>
    <w:rsid w:val="1E3775EB"/>
    <w:rsid w:val="1E5F88E8"/>
    <w:rsid w:val="1E760C2D"/>
    <w:rsid w:val="1E7F34E1"/>
    <w:rsid w:val="1EB105B1"/>
    <w:rsid w:val="1EB4D742"/>
    <w:rsid w:val="1EEF3481"/>
    <w:rsid w:val="1F0C78B5"/>
    <w:rsid w:val="1FBD86FF"/>
    <w:rsid w:val="1FE67A45"/>
    <w:rsid w:val="1FF2F275"/>
    <w:rsid w:val="201329A3"/>
    <w:rsid w:val="202DD9E7"/>
    <w:rsid w:val="203FC8F9"/>
    <w:rsid w:val="205E3182"/>
    <w:rsid w:val="20601976"/>
    <w:rsid w:val="20D8855C"/>
    <w:rsid w:val="20E0DB32"/>
    <w:rsid w:val="20EE3470"/>
    <w:rsid w:val="20FC24FA"/>
    <w:rsid w:val="2106E850"/>
    <w:rsid w:val="212903B9"/>
    <w:rsid w:val="2163940C"/>
    <w:rsid w:val="216AA402"/>
    <w:rsid w:val="219F2968"/>
    <w:rsid w:val="21B2E150"/>
    <w:rsid w:val="21C44630"/>
    <w:rsid w:val="21F5B2E2"/>
    <w:rsid w:val="2245CD1E"/>
    <w:rsid w:val="226235A8"/>
    <w:rsid w:val="228065B9"/>
    <w:rsid w:val="22C34032"/>
    <w:rsid w:val="22DA83BA"/>
    <w:rsid w:val="23074C7F"/>
    <w:rsid w:val="2330E792"/>
    <w:rsid w:val="233B5DF9"/>
    <w:rsid w:val="2355F679"/>
    <w:rsid w:val="236859D7"/>
    <w:rsid w:val="236CBCA8"/>
    <w:rsid w:val="23B97940"/>
    <w:rsid w:val="23C28DFD"/>
    <w:rsid w:val="23F86BE9"/>
    <w:rsid w:val="244D9C72"/>
    <w:rsid w:val="24A1CD56"/>
    <w:rsid w:val="24D1F9D9"/>
    <w:rsid w:val="24D3C402"/>
    <w:rsid w:val="24D70559"/>
    <w:rsid w:val="24EDE1D4"/>
    <w:rsid w:val="24FE2444"/>
    <w:rsid w:val="256B4A46"/>
    <w:rsid w:val="2598559F"/>
    <w:rsid w:val="26110442"/>
    <w:rsid w:val="266B18B0"/>
    <w:rsid w:val="26993048"/>
    <w:rsid w:val="269A97B7"/>
    <w:rsid w:val="26CB903E"/>
    <w:rsid w:val="26E46312"/>
    <w:rsid w:val="26E89305"/>
    <w:rsid w:val="26EC3E47"/>
    <w:rsid w:val="27081B97"/>
    <w:rsid w:val="273785FF"/>
    <w:rsid w:val="27634E3A"/>
    <w:rsid w:val="277BA484"/>
    <w:rsid w:val="2793F906"/>
    <w:rsid w:val="27BB906B"/>
    <w:rsid w:val="27BCCEAF"/>
    <w:rsid w:val="281C3439"/>
    <w:rsid w:val="282AFD20"/>
    <w:rsid w:val="28341111"/>
    <w:rsid w:val="289554F2"/>
    <w:rsid w:val="289F60E0"/>
    <w:rsid w:val="28BAB1D2"/>
    <w:rsid w:val="28C71E94"/>
    <w:rsid w:val="28DBCF50"/>
    <w:rsid w:val="28E727E4"/>
    <w:rsid w:val="29654164"/>
    <w:rsid w:val="29AAB325"/>
    <w:rsid w:val="29B6367A"/>
    <w:rsid w:val="29DFC3EC"/>
    <w:rsid w:val="29F09EBF"/>
    <w:rsid w:val="29F4112C"/>
    <w:rsid w:val="2A87CA83"/>
    <w:rsid w:val="2A880848"/>
    <w:rsid w:val="2AA6C66A"/>
    <w:rsid w:val="2AF03FEE"/>
    <w:rsid w:val="2AFECED2"/>
    <w:rsid w:val="2B0576AE"/>
    <w:rsid w:val="2B3AFD35"/>
    <w:rsid w:val="2B77BFBF"/>
    <w:rsid w:val="2B7A66DC"/>
    <w:rsid w:val="2C5EAC70"/>
    <w:rsid w:val="2C865EBD"/>
    <w:rsid w:val="2C911FA7"/>
    <w:rsid w:val="2C9EF8B5"/>
    <w:rsid w:val="2CCC1B46"/>
    <w:rsid w:val="2D24197D"/>
    <w:rsid w:val="2D2987AD"/>
    <w:rsid w:val="2D6CD504"/>
    <w:rsid w:val="2D8F10F7"/>
    <w:rsid w:val="2DD86130"/>
    <w:rsid w:val="2DF5127B"/>
    <w:rsid w:val="2E41AE61"/>
    <w:rsid w:val="2EB5AD7E"/>
    <w:rsid w:val="2ECD6C5D"/>
    <w:rsid w:val="2F09697B"/>
    <w:rsid w:val="2F11A238"/>
    <w:rsid w:val="2F14E3AE"/>
    <w:rsid w:val="2F1D641A"/>
    <w:rsid w:val="2F323834"/>
    <w:rsid w:val="2F4343CE"/>
    <w:rsid w:val="2F48D23B"/>
    <w:rsid w:val="2F49A331"/>
    <w:rsid w:val="2F56E5BA"/>
    <w:rsid w:val="2F96F640"/>
    <w:rsid w:val="2FA5203E"/>
    <w:rsid w:val="2FE4CCD2"/>
    <w:rsid w:val="2FF7B1CC"/>
    <w:rsid w:val="30036C4E"/>
    <w:rsid w:val="301DF83F"/>
    <w:rsid w:val="305817B6"/>
    <w:rsid w:val="3063769F"/>
    <w:rsid w:val="308864CC"/>
    <w:rsid w:val="30AD55F6"/>
    <w:rsid w:val="30AFBA4E"/>
    <w:rsid w:val="30C07BE8"/>
    <w:rsid w:val="30D63419"/>
    <w:rsid w:val="30E74F81"/>
    <w:rsid w:val="311AB622"/>
    <w:rsid w:val="3129F33E"/>
    <w:rsid w:val="31DA1829"/>
    <w:rsid w:val="325D7A74"/>
    <w:rsid w:val="327ECAEC"/>
    <w:rsid w:val="32CD98C9"/>
    <w:rsid w:val="33565B67"/>
    <w:rsid w:val="336714EE"/>
    <w:rsid w:val="33D34588"/>
    <w:rsid w:val="33D5C62A"/>
    <w:rsid w:val="33DAD90A"/>
    <w:rsid w:val="344BA8EB"/>
    <w:rsid w:val="34720D80"/>
    <w:rsid w:val="3498AA17"/>
    <w:rsid w:val="34AD60D0"/>
    <w:rsid w:val="34BC429F"/>
    <w:rsid w:val="352A5D8D"/>
    <w:rsid w:val="3558763E"/>
    <w:rsid w:val="3560DE67"/>
    <w:rsid w:val="35C00658"/>
    <w:rsid w:val="35C0BF10"/>
    <w:rsid w:val="360B8468"/>
    <w:rsid w:val="3613F68D"/>
    <w:rsid w:val="3629E0F5"/>
    <w:rsid w:val="362E2E05"/>
    <w:rsid w:val="363620FD"/>
    <w:rsid w:val="36583D3B"/>
    <w:rsid w:val="3672FFEA"/>
    <w:rsid w:val="36AFDB57"/>
    <w:rsid w:val="36B9F350"/>
    <w:rsid w:val="36ED7537"/>
    <w:rsid w:val="36FC1483"/>
    <w:rsid w:val="3700A931"/>
    <w:rsid w:val="370B318B"/>
    <w:rsid w:val="3761D96E"/>
    <w:rsid w:val="38563B95"/>
    <w:rsid w:val="386112F8"/>
    <w:rsid w:val="388A9577"/>
    <w:rsid w:val="38AA77EF"/>
    <w:rsid w:val="38AA99EB"/>
    <w:rsid w:val="38ACE1CA"/>
    <w:rsid w:val="38B58702"/>
    <w:rsid w:val="38F0A1E0"/>
    <w:rsid w:val="39026AC3"/>
    <w:rsid w:val="390CBAC9"/>
    <w:rsid w:val="396C3701"/>
    <w:rsid w:val="3975C4B5"/>
    <w:rsid w:val="39F23F7E"/>
    <w:rsid w:val="3A4BF0AF"/>
    <w:rsid w:val="3ACD5ADE"/>
    <w:rsid w:val="3AE3D005"/>
    <w:rsid w:val="3AEEAD08"/>
    <w:rsid w:val="3B743C99"/>
    <w:rsid w:val="3BE758F9"/>
    <w:rsid w:val="3BEF50BE"/>
    <w:rsid w:val="3C181CD5"/>
    <w:rsid w:val="3C249148"/>
    <w:rsid w:val="3C2BF57D"/>
    <w:rsid w:val="3C80333B"/>
    <w:rsid w:val="3C912EDD"/>
    <w:rsid w:val="3D157321"/>
    <w:rsid w:val="3D2F9A91"/>
    <w:rsid w:val="3D343AF8"/>
    <w:rsid w:val="3D3F668B"/>
    <w:rsid w:val="3D6BADFC"/>
    <w:rsid w:val="3D9A606F"/>
    <w:rsid w:val="3DB75689"/>
    <w:rsid w:val="3DC19B2C"/>
    <w:rsid w:val="3E18BE3F"/>
    <w:rsid w:val="3E20E335"/>
    <w:rsid w:val="3E979CCC"/>
    <w:rsid w:val="3ED4085F"/>
    <w:rsid w:val="3EF11D9D"/>
    <w:rsid w:val="3F45AB26"/>
    <w:rsid w:val="3F75D290"/>
    <w:rsid w:val="3F7A93D0"/>
    <w:rsid w:val="3F99C580"/>
    <w:rsid w:val="3FCF8498"/>
    <w:rsid w:val="40B37C95"/>
    <w:rsid w:val="40CAC01E"/>
    <w:rsid w:val="40F4E847"/>
    <w:rsid w:val="41439389"/>
    <w:rsid w:val="4192A72A"/>
    <w:rsid w:val="4194E0F8"/>
    <w:rsid w:val="41B416F5"/>
    <w:rsid w:val="41BF24ED"/>
    <w:rsid w:val="41D00ABE"/>
    <w:rsid w:val="41D92E10"/>
    <w:rsid w:val="41DFD503"/>
    <w:rsid w:val="41F017AE"/>
    <w:rsid w:val="41F68987"/>
    <w:rsid w:val="420A35DC"/>
    <w:rsid w:val="42292F09"/>
    <w:rsid w:val="42D36783"/>
    <w:rsid w:val="42DAA524"/>
    <w:rsid w:val="4311E832"/>
    <w:rsid w:val="4318F458"/>
    <w:rsid w:val="438DDAB7"/>
    <w:rsid w:val="43DB852E"/>
    <w:rsid w:val="4401DEB1"/>
    <w:rsid w:val="443AFD00"/>
    <w:rsid w:val="444FB294"/>
    <w:rsid w:val="44615452"/>
    <w:rsid w:val="449201A0"/>
    <w:rsid w:val="44B25FBB"/>
    <w:rsid w:val="44F56B95"/>
    <w:rsid w:val="451E3F3B"/>
    <w:rsid w:val="452B7740"/>
    <w:rsid w:val="452EA63B"/>
    <w:rsid w:val="456A6671"/>
    <w:rsid w:val="4570F8B4"/>
    <w:rsid w:val="457D6610"/>
    <w:rsid w:val="457DE679"/>
    <w:rsid w:val="4599ECEE"/>
    <w:rsid w:val="460C9997"/>
    <w:rsid w:val="461F4434"/>
    <w:rsid w:val="4628FC37"/>
    <w:rsid w:val="4700AF94"/>
    <w:rsid w:val="471ECF95"/>
    <w:rsid w:val="472EECEC"/>
    <w:rsid w:val="474C628D"/>
    <w:rsid w:val="47C30EFA"/>
    <w:rsid w:val="47CB3BF0"/>
    <w:rsid w:val="47D26C06"/>
    <w:rsid w:val="47E2AE6B"/>
    <w:rsid w:val="47FF25A9"/>
    <w:rsid w:val="4817A260"/>
    <w:rsid w:val="481D6B3C"/>
    <w:rsid w:val="48277639"/>
    <w:rsid w:val="4872C60B"/>
    <w:rsid w:val="48E34EBA"/>
    <w:rsid w:val="48F1B247"/>
    <w:rsid w:val="48FE93AF"/>
    <w:rsid w:val="49821722"/>
    <w:rsid w:val="49A98B11"/>
    <w:rsid w:val="49D61112"/>
    <w:rsid w:val="49DB9FEF"/>
    <w:rsid w:val="49EBD697"/>
    <w:rsid w:val="4A49CCE4"/>
    <w:rsid w:val="4A7AAA6B"/>
    <w:rsid w:val="4AB58CDC"/>
    <w:rsid w:val="4AD8D1F1"/>
    <w:rsid w:val="4ADA9185"/>
    <w:rsid w:val="4AE4C5C2"/>
    <w:rsid w:val="4AF934BD"/>
    <w:rsid w:val="4B23B6DF"/>
    <w:rsid w:val="4B462C04"/>
    <w:rsid w:val="4B707952"/>
    <w:rsid w:val="4B71A905"/>
    <w:rsid w:val="4B9BF923"/>
    <w:rsid w:val="4BA1585D"/>
    <w:rsid w:val="4C1EC05A"/>
    <w:rsid w:val="4C3FF23F"/>
    <w:rsid w:val="4C5EF976"/>
    <w:rsid w:val="4C6DEA96"/>
    <w:rsid w:val="4C7ABD24"/>
    <w:rsid w:val="4C9183F5"/>
    <w:rsid w:val="4CACCEE9"/>
    <w:rsid w:val="4CBE0E05"/>
    <w:rsid w:val="4CBEA99F"/>
    <w:rsid w:val="4CD545B8"/>
    <w:rsid w:val="4CF4B087"/>
    <w:rsid w:val="4D0564F7"/>
    <w:rsid w:val="4D22D6C5"/>
    <w:rsid w:val="4D419897"/>
    <w:rsid w:val="4D4D1F12"/>
    <w:rsid w:val="4D60CFCF"/>
    <w:rsid w:val="4D66FF27"/>
    <w:rsid w:val="4D770FEF"/>
    <w:rsid w:val="4DA153F7"/>
    <w:rsid w:val="4E040F73"/>
    <w:rsid w:val="4E35F229"/>
    <w:rsid w:val="4E57C039"/>
    <w:rsid w:val="4E5E3C08"/>
    <w:rsid w:val="4E8FBEC1"/>
    <w:rsid w:val="4E9DB3B9"/>
    <w:rsid w:val="4EB7E621"/>
    <w:rsid w:val="4ECE6491"/>
    <w:rsid w:val="4EF09F2E"/>
    <w:rsid w:val="4F5C02C9"/>
    <w:rsid w:val="4FC07A8B"/>
    <w:rsid w:val="4FD06525"/>
    <w:rsid w:val="4FFF4625"/>
    <w:rsid w:val="5009CE69"/>
    <w:rsid w:val="501A3B76"/>
    <w:rsid w:val="5057F1CD"/>
    <w:rsid w:val="5063CF5F"/>
    <w:rsid w:val="50E4AD26"/>
    <w:rsid w:val="50F2AD74"/>
    <w:rsid w:val="511F57EB"/>
    <w:rsid w:val="511FDC5F"/>
    <w:rsid w:val="51399812"/>
    <w:rsid w:val="51A886CD"/>
    <w:rsid w:val="51AC831F"/>
    <w:rsid w:val="51F22A9D"/>
    <w:rsid w:val="520F4B36"/>
    <w:rsid w:val="5237B6E3"/>
    <w:rsid w:val="524E6A32"/>
    <w:rsid w:val="525976D3"/>
    <w:rsid w:val="5297A4CA"/>
    <w:rsid w:val="529EA47F"/>
    <w:rsid w:val="52BE15AB"/>
    <w:rsid w:val="52FA7F9F"/>
    <w:rsid w:val="530AC2D3"/>
    <w:rsid w:val="5311A724"/>
    <w:rsid w:val="5326E64A"/>
    <w:rsid w:val="533E2E51"/>
    <w:rsid w:val="53470671"/>
    <w:rsid w:val="534F37EC"/>
    <w:rsid w:val="535CCC24"/>
    <w:rsid w:val="53699012"/>
    <w:rsid w:val="53786073"/>
    <w:rsid w:val="53BE22F2"/>
    <w:rsid w:val="53E00768"/>
    <w:rsid w:val="54084107"/>
    <w:rsid w:val="540A4DE4"/>
    <w:rsid w:val="540D6DC7"/>
    <w:rsid w:val="543257ED"/>
    <w:rsid w:val="5448B230"/>
    <w:rsid w:val="547ACF72"/>
    <w:rsid w:val="54DFE1D2"/>
    <w:rsid w:val="54FD3386"/>
    <w:rsid w:val="5511EA05"/>
    <w:rsid w:val="5521F644"/>
    <w:rsid w:val="55387415"/>
    <w:rsid w:val="55B751FE"/>
    <w:rsid w:val="55D7926C"/>
    <w:rsid w:val="55DE1B9B"/>
    <w:rsid w:val="560990F3"/>
    <w:rsid w:val="5666FEB6"/>
    <w:rsid w:val="56A06CB6"/>
    <w:rsid w:val="56C585EB"/>
    <w:rsid w:val="570B0090"/>
    <w:rsid w:val="570DF4A7"/>
    <w:rsid w:val="57346728"/>
    <w:rsid w:val="573C8B3C"/>
    <w:rsid w:val="57568BC9"/>
    <w:rsid w:val="576DBEE4"/>
    <w:rsid w:val="5779ED78"/>
    <w:rsid w:val="5785EA4D"/>
    <w:rsid w:val="579B9ACB"/>
    <w:rsid w:val="57B4DFB8"/>
    <w:rsid w:val="57ED06CB"/>
    <w:rsid w:val="584ABE13"/>
    <w:rsid w:val="58581174"/>
    <w:rsid w:val="586186E2"/>
    <w:rsid w:val="588C451A"/>
    <w:rsid w:val="58CFBD09"/>
    <w:rsid w:val="5954C7BF"/>
    <w:rsid w:val="597C2339"/>
    <w:rsid w:val="597CD15C"/>
    <w:rsid w:val="59951E5B"/>
    <w:rsid w:val="599BB854"/>
    <w:rsid w:val="59DB3B64"/>
    <w:rsid w:val="5A195CDD"/>
    <w:rsid w:val="5A33F447"/>
    <w:rsid w:val="5A38AAAF"/>
    <w:rsid w:val="5A3DA710"/>
    <w:rsid w:val="5A4855F4"/>
    <w:rsid w:val="5A7689D6"/>
    <w:rsid w:val="5ADBA0E8"/>
    <w:rsid w:val="5ADC625B"/>
    <w:rsid w:val="5B1EB740"/>
    <w:rsid w:val="5B25E399"/>
    <w:rsid w:val="5B27E3BD"/>
    <w:rsid w:val="5B745B30"/>
    <w:rsid w:val="5BE42577"/>
    <w:rsid w:val="5C3503F4"/>
    <w:rsid w:val="5C35927A"/>
    <w:rsid w:val="5C4ED6DB"/>
    <w:rsid w:val="5C5A3E28"/>
    <w:rsid w:val="5C93BDAC"/>
    <w:rsid w:val="5C9B9DC8"/>
    <w:rsid w:val="5D57C418"/>
    <w:rsid w:val="5D6EFD7A"/>
    <w:rsid w:val="5DABF3B5"/>
    <w:rsid w:val="5DBDF561"/>
    <w:rsid w:val="5DDCB499"/>
    <w:rsid w:val="5EBDD935"/>
    <w:rsid w:val="5EC98DE5"/>
    <w:rsid w:val="5EE69F8D"/>
    <w:rsid w:val="5F798CB9"/>
    <w:rsid w:val="5FA1B881"/>
    <w:rsid w:val="5FDA186F"/>
    <w:rsid w:val="608CF574"/>
    <w:rsid w:val="6099DEE9"/>
    <w:rsid w:val="60A6963B"/>
    <w:rsid w:val="60CC163B"/>
    <w:rsid w:val="611C1AA8"/>
    <w:rsid w:val="6139258C"/>
    <w:rsid w:val="6161D244"/>
    <w:rsid w:val="61670A5D"/>
    <w:rsid w:val="616CE465"/>
    <w:rsid w:val="6192677F"/>
    <w:rsid w:val="61B67513"/>
    <w:rsid w:val="61EEAD71"/>
    <w:rsid w:val="620BC9FC"/>
    <w:rsid w:val="626931A9"/>
    <w:rsid w:val="62725D53"/>
    <w:rsid w:val="628278D4"/>
    <w:rsid w:val="628A7D23"/>
    <w:rsid w:val="62D2E466"/>
    <w:rsid w:val="63C1F94A"/>
    <w:rsid w:val="63ED7C98"/>
    <w:rsid w:val="642E6E05"/>
    <w:rsid w:val="64397EDA"/>
    <w:rsid w:val="643A82E8"/>
    <w:rsid w:val="648E9FDE"/>
    <w:rsid w:val="64B711F1"/>
    <w:rsid w:val="64C48C3E"/>
    <w:rsid w:val="6502A3E9"/>
    <w:rsid w:val="6545FC7B"/>
    <w:rsid w:val="6549EAF2"/>
    <w:rsid w:val="654E0FBE"/>
    <w:rsid w:val="655B9C11"/>
    <w:rsid w:val="6590FD9F"/>
    <w:rsid w:val="65BD15C0"/>
    <w:rsid w:val="65C52B0E"/>
    <w:rsid w:val="65EA48D4"/>
    <w:rsid w:val="65F5BF5C"/>
    <w:rsid w:val="660996CB"/>
    <w:rsid w:val="660B77CF"/>
    <w:rsid w:val="666FE39E"/>
    <w:rsid w:val="66A44367"/>
    <w:rsid w:val="66A7264D"/>
    <w:rsid w:val="66C36CA0"/>
    <w:rsid w:val="66C6B267"/>
    <w:rsid w:val="671E5B6E"/>
    <w:rsid w:val="672213F7"/>
    <w:rsid w:val="67432C5D"/>
    <w:rsid w:val="67C98792"/>
    <w:rsid w:val="67D410E2"/>
    <w:rsid w:val="67D5DC9D"/>
    <w:rsid w:val="67EE9C20"/>
    <w:rsid w:val="67FF4D57"/>
    <w:rsid w:val="68532603"/>
    <w:rsid w:val="685613AE"/>
    <w:rsid w:val="6862644F"/>
    <w:rsid w:val="690063C1"/>
    <w:rsid w:val="691C1286"/>
    <w:rsid w:val="6962105E"/>
    <w:rsid w:val="69701825"/>
    <w:rsid w:val="6971B4B7"/>
    <w:rsid w:val="69F9DADC"/>
    <w:rsid w:val="6A1069E0"/>
    <w:rsid w:val="6A2D608E"/>
    <w:rsid w:val="6A6C6837"/>
    <w:rsid w:val="6ACD42E0"/>
    <w:rsid w:val="6B018DB0"/>
    <w:rsid w:val="6B9F43A4"/>
    <w:rsid w:val="6BBC7656"/>
    <w:rsid w:val="6BD37E81"/>
    <w:rsid w:val="6BE4D843"/>
    <w:rsid w:val="6BF56EEF"/>
    <w:rsid w:val="6BFC36F6"/>
    <w:rsid w:val="6C22FF00"/>
    <w:rsid w:val="6C5B3037"/>
    <w:rsid w:val="6C8F51EF"/>
    <w:rsid w:val="6C926054"/>
    <w:rsid w:val="6CA4ECE0"/>
    <w:rsid w:val="6CD25B53"/>
    <w:rsid w:val="6D87131F"/>
    <w:rsid w:val="6E36C858"/>
    <w:rsid w:val="6E3FB7DC"/>
    <w:rsid w:val="6E506EAC"/>
    <w:rsid w:val="6E589D5C"/>
    <w:rsid w:val="6E5DD524"/>
    <w:rsid w:val="6E903E0E"/>
    <w:rsid w:val="6EA694B2"/>
    <w:rsid w:val="6EB4BFAB"/>
    <w:rsid w:val="6EBAA1ED"/>
    <w:rsid w:val="6EC92EA6"/>
    <w:rsid w:val="6EC9661A"/>
    <w:rsid w:val="6ED23951"/>
    <w:rsid w:val="6ED260EA"/>
    <w:rsid w:val="6EEE9950"/>
    <w:rsid w:val="6EF00EB2"/>
    <w:rsid w:val="6F2DA6A6"/>
    <w:rsid w:val="6F44B458"/>
    <w:rsid w:val="6F6FAF57"/>
    <w:rsid w:val="6F719682"/>
    <w:rsid w:val="6FB5FE73"/>
    <w:rsid w:val="6FC6927E"/>
    <w:rsid w:val="700D283C"/>
    <w:rsid w:val="70A7AC7D"/>
    <w:rsid w:val="71219D2E"/>
    <w:rsid w:val="7135DA53"/>
    <w:rsid w:val="713A48CB"/>
    <w:rsid w:val="714853B4"/>
    <w:rsid w:val="721B372C"/>
    <w:rsid w:val="729AFC41"/>
    <w:rsid w:val="72B2E2B2"/>
    <w:rsid w:val="737D50A0"/>
    <w:rsid w:val="73B71D1E"/>
    <w:rsid w:val="73D12CE3"/>
    <w:rsid w:val="7492FA46"/>
    <w:rsid w:val="74A42E2B"/>
    <w:rsid w:val="752760F4"/>
    <w:rsid w:val="754567D3"/>
    <w:rsid w:val="754DFAE7"/>
    <w:rsid w:val="7584F15E"/>
    <w:rsid w:val="75BB5E4C"/>
    <w:rsid w:val="75E10592"/>
    <w:rsid w:val="75EEFECF"/>
    <w:rsid w:val="75F5E375"/>
    <w:rsid w:val="76194667"/>
    <w:rsid w:val="764B5E2E"/>
    <w:rsid w:val="76581364"/>
    <w:rsid w:val="766170D7"/>
    <w:rsid w:val="767430B2"/>
    <w:rsid w:val="76BA1259"/>
    <w:rsid w:val="7743B2C5"/>
    <w:rsid w:val="77657428"/>
    <w:rsid w:val="777E3524"/>
    <w:rsid w:val="7789108F"/>
    <w:rsid w:val="77C91C1D"/>
    <w:rsid w:val="77D5CEA3"/>
    <w:rsid w:val="78199D27"/>
    <w:rsid w:val="7894EED2"/>
    <w:rsid w:val="78A3A243"/>
    <w:rsid w:val="78ADB132"/>
    <w:rsid w:val="78C6A2B6"/>
    <w:rsid w:val="790B7766"/>
    <w:rsid w:val="79388221"/>
    <w:rsid w:val="7966CC84"/>
    <w:rsid w:val="79768256"/>
    <w:rsid w:val="79896E5D"/>
    <w:rsid w:val="79AD668F"/>
    <w:rsid w:val="79B099EA"/>
    <w:rsid w:val="7A3B7532"/>
    <w:rsid w:val="7A66270C"/>
    <w:rsid w:val="7AD93F74"/>
    <w:rsid w:val="7B292B47"/>
    <w:rsid w:val="7B6B0DA2"/>
    <w:rsid w:val="7BAECEE3"/>
    <w:rsid w:val="7C0FFAB6"/>
    <w:rsid w:val="7C13ED3C"/>
    <w:rsid w:val="7C20FE32"/>
    <w:rsid w:val="7C2AF862"/>
    <w:rsid w:val="7C2E6A21"/>
    <w:rsid w:val="7CA6CC0A"/>
    <w:rsid w:val="7D0F424D"/>
    <w:rsid w:val="7D2D7FC0"/>
    <w:rsid w:val="7E0BFE3B"/>
    <w:rsid w:val="7E9AD36F"/>
    <w:rsid w:val="7EAD37C7"/>
    <w:rsid w:val="7EC43340"/>
    <w:rsid w:val="7F5011B9"/>
    <w:rsid w:val="7F58EBCA"/>
    <w:rsid w:val="7F71675E"/>
    <w:rsid w:val="7F8A5579"/>
    <w:rsid w:val="7F9A35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DDE1"/>
  <w15:chartTrackingRefBased/>
  <w15:docId w15:val="{98685002-A75E-48D3-A141-582CD425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ek.net/paard-van-troje-verhaal-ilias-homerus/72028/"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ultuurinhetouderome.weebl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0745mrnHmmI" TargetMode="External"/><Relationship Id="rId5" Type="http://schemas.openxmlformats.org/officeDocument/2006/relationships/styles" Target="styles.xml"/><Relationship Id="rId10" Type="http://schemas.openxmlformats.org/officeDocument/2006/relationships/hyperlink" Target="https://www.youtube.com/watch?v=5YrxNqKKqTw" TargetMode="External"/><Relationship Id="rId4" Type="http://schemas.openxmlformats.org/officeDocument/2006/relationships/numbering" Target="numbering.xml"/><Relationship Id="rId9" Type="http://schemas.openxmlformats.org/officeDocument/2006/relationships/hyperlink" Target="https://historianet.nl/beschavingen/grieken/8-grieken-grondvestten-de-moderne-were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EAC4B9-3CD5-421F-89D5-ADA98662D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F69079-C9F6-4EE1-B39C-0A09101F51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962E56-FDE7-4ABB-A5B8-07857310F3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Machielsen</dc:creator>
  <cp:keywords/>
  <dc:description/>
  <cp:lastModifiedBy>Emma Van Malderen</cp:lastModifiedBy>
  <cp:revision>2</cp:revision>
  <dcterms:created xsi:type="dcterms:W3CDTF">2020-05-15T16:41:00Z</dcterms:created>
  <dcterms:modified xsi:type="dcterms:W3CDTF">2020-05-15T16:41:00Z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