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A52C" w14:textId="77777777" w:rsidR="00B205D0" w:rsidRDefault="00604F27">
      <w:pPr>
        <w:rPr>
          <w:rFonts w:asciiTheme="majorHAnsi" w:eastAsiaTheme="majorEastAsia" w:hAnsiTheme="majorHAnsi" w:cstheme="majorBidi"/>
          <w:color w:val="00B050"/>
          <w:spacing w:val="-10"/>
          <w:kern w:val="28"/>
          <w:sz w:val="96"/>
          <w:szCs w:val="56"/>
        </w:rPr>
      </w:pPr>
      <w:r w:rsidRPr="00604F27">
        <w:rPr>
          <w:rFonts w:asciiTheme="majorHAnsi" w:eastAsiaTheme="majorEastAsia" w:hAnsiTheme="majorHAnsi" w:cstheme="majorBidi"/>
          <w:color w:val="00B050"/>
          <w:spacing w:val="-10"/>
          <w:kern w:val="28"/>
          <w:sz w:val="96"/>
          <w:szCs w:val="56"/>
        </w:rPr>
        <w:t>Handleiding</w:t>
      </w:r>
    </w:p>
    <w:p w14:paraId="4B9B436E" w14:textId="77777777" w:rsidR="00604F27" w:rsidRDefault="00604F27" w:rsidP="00604F27">
      <w:pPr>
        <w:rPr>
          <w:rFonts w:asciiTheme="majorHAnsi" w:eastAsiaTheme="majorEastAsia" w:hAnsiTheme="majorHAnsi" w:cstheme="majorBidi"/>
          <w:color w:val="00B050"/>
          <w:sz w:val="32"/>
          <w:szCs w:val="32"/>
        </w:rPr>
      </w:pPr>
      <w:r w:rsidRPr="00604F27">
        <w:rPr>
          <w:rFonts w:asciiTheme="majorHAnsi" w:eastAsiaTheme="majorEastAsia" w:hAnsiTheme="majorHAnsi" w:cstheme="majorBidi"/>
          <w:color w:val="00B050"/>
          <w:sz w:val="32"/>
          <w:szCs w:val="32"/>
        </w:rPr>
        <w:t>De Bourgondiërs</w:t>
      </w:r>
      <w:r w:rsidR="00DE40D6">
        <w:rPr>
          <w:rFonts w:asciiTheme="majorHAnsi" w:eastAsiaTheme="majorEastAsia" w:hAnsiTheme="majorHAnsi" w:cstheme="majorBidi"/>
          <w:color w:val="00B050"/>
          <w:sz w:val="32"/>
          <w:szCs w:val="32"/>
        </w:rPr>
        <w:t xml:space="preserve"> (3ASO)</w:t>
      </w:r>
    </w:p>
    <w:p w14:paraId="1E76A084" w14:textId="77777777" w:rsidR="00604F27" w:rsidRDefault="00604F27" w:rsidP="00604F27">
      <w:r>
        <w:t xml:space="preserve">In het kader van onze alternatieve stageopdracht hebben wij ervoor gekozen om een werkbundel over de Bourgondiërs en een bijhorende Weebly </w:t>
      </w:r>
      <w:r>
        <w:t>te maken</w:t>
      </w:r>
      <w:r>
        <w:t>.</w:t>
      </w:r>
    </w:p>
    <w:p w14:paraId="47F89B5B" w14:textId="77777777" w:rsidR="00FD1837" w:rsidRDefault="00604F27" w:rsidP="00604F27">
      <w:r>
        <w:t>De bundel bestaat uit drie modules</w:t>
      </w:r>
      <w:r w:rsidR="00FD1837">
        <w:t>:</w:t>
      </w:r>
    </w:p>
    <w:p w14:paraId="276CBCC4" w14:textId="77777777" w:rsidR="00FD1837" w:rsidRDefault="00FD1837" w:rsidP="00FD1837">
      <w:pPr>
        <w:pStyle w:val="Lijstalinea"/>
        <w:numPr>
          <w:ilvl w:val="0"/>
          <w:numId w:val="1"/>
        </w:numPr>
      </w:pPr>
      <w:r>
        <w:t xml:space="preserve">Eerste module: Inleiding (Eerste koningen in Frankrijk + </w:t>
      </w:r>
      <w:r w:rsidR="00C8659C">
        <w:t>k</w:t>
      </w:r>
      <w:r>
        <w:t>orte toelichting Honder</w:t>
      </w:r>
      <w:r w:rsidR="00C8659C">
        <w:t>d</w:t>
      </w:r>
      <w:r>
        <w:t>jarige oorlog)</w:t>
      </w:r>
    </w:p>
    <w:p w14:paraId="1192625A" w14:textId="77777777" w:rsidR="00FD1837" w:rsidRDefault="00FD1837" w:rsidP="00FD1837">
      <w:pPr>
        <w:pStyle w:val="Lijstalinea"/>
        <w:numPr>
          <w:ilvl w:val="0"/>
          <w:numId w:val="1"/>
        </w:numPr>
      </w:pPr>
      <w:r>
        <w:t>Tweede module: Bourgondische hertogen</w:t>
      </w:r>
      <w:r w:rsidR="00C8659C">
        <w:t xml:space="preserve"> (de eigenlijke leerinhoud)</w:t>
      </w:r>
    </w:p>
    <w:p w14:paraId="37D3E48C" w14:textId="77777777" w:rsidR="00C8659C" w:rsidRDefault="00C8659C" w:rsidP="00FD1837">
      <w:pPr>
        <w:pStyle w:val="Lijstalinea"/>
        <w:numPr>
          <w:ilvl w:val="0"/>
          <w:numId w:val="1"/>
        </w:numPr>
      </w:pPr>
      <w:r>
        <w:t>Derde module: Vlaamse primitieven (Jan Van Eyck, Rogier van der Weyden, Dirk Bouts en Gerard David)</w:t>
      </w:r>
    </w:p>
    <w:p w14:paraId="56F39E22" w14:textId="77777777" w:rsidR="00FD1837" w:rsidRDefault="00FD1837" w:rsidP="00604F27">
      <w:r>
        <w:t>De leerlingen zijn niet verplicht om alle drie de modules te maken. Voor de start van de modules wordt er een klein testje gedaan om hun voorkennis over de eerste module (inleiding) te testen. Als ze daar 5 of meer op scoren, mogen ze dat gedeelte overslaan. Zij starten dan rechtstreeks met module 2 (Bourgondische hertogen). Zij maken daarna de derde module (Vlaamse Primitieven).</w:t>
      </w:r>
      <w:r w:rsidR="00C8659C">
        <w:t xml:space="preserve"> </w:t>
      </w:r>
      <w:r>
        <w:t xml:space="preserve">Als leerlingen lager scoren dan 5, wordt er wel aangeraden om module 1 (inleiding) te maken. Zij maken nadien de tweede module (Bourgondische hertogen). </w:t>
      </w:r>
      <w:r>
        <w:t>De test kan in de werkbundel gemaakt worden, maar ook digitaal via de Weebly.</w:t>
      </w:r>
    </w:p>
    <w:p w14:paraId="5B065EEF" w14:textId="37B1ADD7" w:rsidR="00C8659C" w:rsidRDefault="00C8659C" w:rsidP="00C8659C">
      <w:r>
        <w:t>De</w:t>
      </w:r>
      <w:r w:rsidR="006E0077">
        <w:t xml:space="preserve"> werkbundel en de</w:t>
      </w:r>
      <w:r>
        <w:t xml:space="preserve"> verbetersleutel kunnen jullie raadplegen </w:t>
      </w:r>
      <w:r w:rsidR="0088253E">
        <w:t>via</w:t>
      </w:r>
      <w:r>
        <w:t xml:space="preserve"> de website </w:t>
      </w:r>
      <w:hyperlink r:id="rId6" w:history="1">
        <w:r>
          <w:rPr>
            <w:rStyle w:val="Hyperlink"/>
          </w:rPr>
          <w:t>https://leereninspireer.thomasmore.be/</w:t>
        </w:r>
      </w:hyperlink>
    </w:p>
    <w:p w14:paraId="1E74D5D6" w14:textId="77777777" w:rsidR="00C8659C" w:rsidRDefault="00C8659C" w:rsidP="00604F27">
      <w:pPr>
        <w:rPr>
          <w:rFonts w:asciiTheme="majorHAnsi" w:eastAsiaTheme="majorEastAsia" w:hAnsiTheme="majorHAnsi" w:cstheme="majorBidi"/>
          <w:color w:val="00B050"/>
          <w:sz w:val="26"/>
          <w:szCs w:val="26"/>
        </w:rPr>
      </w:pPr>
      <w:r w:rsidRPr="00C8659C">
        <w:rPr>
          <w:rFonts w:asciiTheme="majorHAnsi" w:eastAsiaTheme="majorEastAsia" w:hAnsiTheme="majorHAnsi" w:cstheme="majorBidi"/>
          <w:color w:val="00B050"/>
          <w:sz w:val="26"/>
          <w:szCs w:val="26"/>
        </w:rPr>
        <w:t>Leerplandoelen</w:t>
      </w:r>
    </w:p>
    <w:p w14:paraId="033C3283" w14:textId="77777777" w:rsidR="00C8659C" w:rsidRDefault="00C8659C" w:rsidP="00C8659C">
      <w:r>
        <w:rPr>
          <w:b/>
          <w:bCs/>
        </w:rPr>
        <w:t>Katholiek onderwijs</w:t>
      </w:r>
    </w:p>
    <w:p w14:paraId="376A6ECF" w14:textId="77777777" w:rsidR="00C8659C" w:rsidRDefault="00C8659C" w:rsidP="00C8659C">
      <w:r>
        <w:t>6. De vaardigheid inhouden te leren onderzoeken vanuit een relevante probleemstelling.</w:t>
      </w:r>
    </w:p>
    <w:p w14:paraId="0929BCEB" w14:textId="77777777" w:rsidR="00C8659C" w:rsidRDefault="00C8659C" w:rsidP="00C8659C">
      <w:r>
        <w:t>7. De vaardigheid probleemoplossend te redeneren.</w:t>
      </w:r>
    </w:p>
    <w:p w14:paraId="214132F4" w14:textId="77777777" w:rsidR="00AF77D0" w:rsidRDefault="00AF77D0" w:rsidP="00C8659C">
      <w:r>
        <w:t>10. De leerlingen formuleren een beargumenteerde ‘historische’ redenering, dat betekent het selecteren en ordenen van historische gegevens met het oog op analyse, toetsing van een hypothese, het leggen van verbanden, het formuleren van conclusie of waardeoordeel.</w:t>
      </w:r>
    </w:p>
    <w:p w14:paraId="5D4C7B3A" w14:textId="77777777" w:rsidR="00C8659C" w:rsidRDefault="00AF77D0" w:rsidP="00C8659C">
      <w:r>
        <w:t>13. De leerlingen kunnen het maatschappelijke gedrag uit het verleden interpreteren vanuit de toenmalige, historische context; de leerlingen kunnen minimaal voorbeelden geven van norm-conformerend en normafwijkend gedrag.</w:t>
      </w:r>
    </w:p>
    <w:p w14:paraId="5A204FF0" w14:textId="77777777" w:rsidR="00C8659C" w:rsidRDefault="00C8659C" w:rsidP="00C8659C">
      <w:r>
        <w:rPr>
          <w:b/>
          <w:bCs/>
        </w:rPr>
        <w:t>GO!</w:t>
      </w:r>
    </w:p>
    <w:p w14:paraId="24A78B4C" w14:textId="77777777" w:rsidR="00C8659C" w:rsidRDefault="00A72FA4" w:rsidP="00C8659C">
      <w:r>
        <w:t>30</w:t>
      </w:r>
      <w:r w:rsidR="00AF77D0">
        <w:t xml:space="preserve">. De leerlingen kunnen </w:t>
      </w:r>
      <w:r>
        <w:t xml:space="preserve">minstens 1 probleemstelling per bestudeerde leerinhoud van de westerse samenlevingen tussen 1250 en 1500 uitwerken. </w:t>
      </w:r>
    </w:p>
    <w:p w14:paraId="4A97A5AB" w14:textId="77777777" w:rsidR="00A72FA4" w:rsidRDefault="00A72FA4" w:rsidP="00C8659C">
      <w:r>
        <w:t xml:space="preserve">31. De leerlingen kunnen door de leraar aangereikte of zelf gevonden informatie over de westerse samenlevingen tussen 1250 en 1500 aan de hand van vragen of een afgebakende opdracht kritisch analyseren, hoofd- en bijzaken erin van elkaar onderscheiden en er de nodige gegevens uit halen om een probleemstelling te beantwoorden. </w:t>
      </w:r>
    </w:p>
    <w:p w14:paraId="36BB80C4" w14:textId="77777777" w:rsidR="00A72FA4" w:rsidRDefault="00A72FA4" w:rsidP="00C8659C">
      <w:r>
        <w:lastRenderedPageBreak/>
        <w:t>33. De leerlingen kunnen begrippen die gerelateerd zijn aan de westerse samenlevingen tussen 1250 en 1500 binnen hun specifieke context verklaren en, waar mogelijk, in andere contexten toepassen.</w:t>
      </w:r>
    </w:p>
    <w:p w14:paraId="5247AB68" w14:textId="77777777" w:rsidR="00A72FA4" w:rsidRDefault="00A72FA4" w:rsidP="00C8659C"/>
    <w:p w14:paraId="22878435" w14:textId="77777777" w:rsidR="00A72FA4" w:rsidRDefault="00A72FA4" w:rsidP="00C8659C">
      <w:pPr>
        <w:rPr>
          <w:rFonts w:asciiTheme="majorHAnsi" w:eastAsiaTheme="majorEastAsia" w:hAnsiTheme="majorHAnsi" w:cstheme="majorBidi"/>
          <w:color w:val="00B050"/>
          <w:sz w:val="26"/>
          <w:szCs w:val="26"/>
        </w:rPr>
      </w:pPr>
      <w:r w:rsidRPr="00A72FA4">
        <w:rPr>
          <w:rFonts w:asciiTheme="majorHAnsi" w:eastAsiaTheme="majorEastAsia" w:hAnsiTheme="majorHAnsi" w:cstheme="majorBidi"/>
          <w:color w:val="00B050"/>
          <w:sz w:val="26"/>
          <w:szCs w:val="26"/>
        </w:rPr>
        <w:t xml:space="preserve">Lesdoelen </w:t>
      </w:r>
    </w:p>
    <w:p w14:paraId="43E7AD69" w14:textId="77777777" w:rsidR="00A72FA4" w:rsidRDefault="00A72FA4" w:rsidP="00A72FA4">
      <w:r>
        <w:t xml:space="preserve">De leerlingen kunnen </w:t>
      </w:r>
      <w:r w:rsidR="00F2531A">
        <w:t>de begrippen: erfopvolging, centraliseren, graafschap, hertogdom, huwelijkspolitiek, rekenkamer, Staten-Generaal, Grote Raad en Vlaamse Primitieven uitleggen. (kennis)</w:t>
      </w:r>
    </w:p>
    <w:p w14:paraId="29F46BEA" w14:textId="77777777" w:rsidR="00F2531A" w:rsidRDefault="00F2531A" w:rsidP="00A72FA4">
      <w:r>
        <w:t>De leerlingen kunnen historische bronnen analyseren a.d.h.v. vooropgestelde vragen. (inzicht en vaardigheid)</w:t>
      </w:r>
    </w:p>
    <w:p w14:paraId="20DCB086" w14:textId="77777777" w:rsidR="00F2531A" w:rsidRDefault="00F2531A" w:rsidP="00A72FA4">
      <w:r>
        <w:t>De leerlingen kunnen brainstormen over de Honderdjarige oorlog. (kennis en vaardigheid)</w:t>
      </w:r>
    </w:p>
    <w:p w14:paraId="4D6CC737" w14:textId="77777777" w:rsidR="00F2531A" w:rsidRDefault="00F2531A" w:rsidP="00A72FA4">
      <w:r>
        <w:t>De leerlingen kunnen a.d.h.v. probleemstellingen zelfstandig de modules 1,2 en 3 maken. (inzicht en vaardigheid)</w:t>
      </w:r>
    </w:p>
    <w:p w14:paraId="61236E35" w14:textId="77777777" w:rsidR="00F2531A" w:rsidRDefault="00F2531A" w:rsidP="00A72FA4">
      <w:r>
        <w:t>De leerlingen kunnen informatie afleiden uit diverse materialen (teksten, afbeeldingen, filmpjes, historische kaarten…). (inzicht en vaardigheid)</w:t>
      </w:r>
    </w:p>
    <w:p w14:paraId="2747D04E" w14:textId="77777777" w:rsidR="00F2531A" w:rsidRDefault="00F2531A" w:rsidP="00A72FA4">
      <w:r>
        <w:t>De leerlingen kunnen de probleemstellingen van de drie modules beantwoorden na het maken van alles opdrachten. (kennis en inzicht)</w:t>
      </w:r>
    </w:p>
    <w:p w14:paraId="090F0D24" w14:textId="77777777" w:rsidR="00F2531A" w:rsidRDefault="00F2531A" w:rsidP="00A72FA4">
      <w:r>
        <w:t>De leerlingen kunnen plaatsen aanduiden/inkleuren op een geografische kaart.(inzicht en vaardigheid)</w:t>
      </w:r>
    </w:p>
    <w:p w14:paraId="2177D886" w14:textId="77777777" w:rsidR="00F2531A" w:rsidRDefault="00F2531A" w:rsidP="00A72FA4">
      <w:r>
        <w:t>De leerlingen kunnen een kruiswoordraadsel maken over de module Bourgondische hertogen. (kennis en inzicht)</w:t>
      </w:r>
    </w:p>
    <w:p w14:paraId="0DBA5A3C" w14:textId="77777777" w:rsidR="00F2531A" w:rsidRDefault="00F2531A" w:rsidP="00A72FA4">
      <w:r>
        <w:t>De leerlingen kunnen een memory maken over de Vlaamse Primitieven. (kennis en inzicht)</w:t>
      </w:r>
    </w:p>
    <w:p w14:paraId="41246333" w14:textId="77777777" w:rsidR="00F2531A" w:rsidRDefault="00F2531A" w:rsidP="00A72FA4">
      <w:r>
        <w:t xml:space="preserve">De leerlingen kunnen </w:t>
      </w:r>
      <w:r w:rsidR="00C93B63">
        <w:t>betekenissen geven van kleuren (rood, blauw, geel en groen) en de ingrediënten die men in de middeleeuwen gebruikten om deze kleuren te maken. (kennis en inzicht)</w:t>
      </w:r>
    </w:p>
    <w:p w14:paraId="2BFE663B" w14:textId="77777777" w:rsidR="00C93B63" w:rsidRDefault="00C93B63" w:rsidP="00A72FA4">
      <w:r>
        <w:t>De leerlingen kunnen een creatieve opdracht over het verdwenen paneel van het Lam Gods uitwerken m.b.v. de vooropgestelde criteria. (inzicht en vaardigheid)</w:t>
      </w:r>
    </w:p>
    <w:p w14:paraId="59A4C2F1" w14:textId="77777777" w:rsidR="00C93B63" w:rsidRDefault="00C93B63" w:rsidP="00A72FA4"/>
    <w:p w14:paraId="20D78BC4" w14:textId="77777777" w:rsidR="00822F75" w:rsidRPr="00DE40D6" w:rsidRDefault="00C93B63" w:rsidP="00C93B63">
      <w:pPr>
        <w:rPr>
          <w:rFonts w:asciiTheme="majorHAnsi" w:eastAsiaTheme="majorEastAsia" w:hAnsiTheme="majorHAnsi" w:cstheme="majorBidi"/>
          <w:color w:val="00B050"/>
          <w:sz w:val="26"/>
          <w:szCs w:val="26"/>
        </w:rPr>
      </w:pPr>
      <w:r w:rsidRPr="00C93B63">
        <w:rPr>
          <w:rFonts w:asciiTheme="majorHAnsi" w:eastAsiaTheme="majorEastAsia" w:hAnsiTheme="majorHAnsi" w:cstheme="majorBidi"/>
          <w:color w:val="00B050"/>
          <w:sz w:val="26"/>
          <w:szCs w:val="26"/>
        </w:rPr>
        <w:t xml:space="preserve">Bronnen </w:t>
      </w:r>
    </w:p>
    <w:p w14:paraId="0819AD7B" w14:textId="77777777" w:rsidR="00822F75" w:rsidRPr="00822F75" w:rsidRDefault="00822F75" w:rsidP="00822F75">
      <w:pPr>
        <w:shd w:val="clear" w:color="auto" w:fill="FFFFFF"/>
        <w:rPr>
          <w:rFonts w:eastAsia="Times New Roman" w:cstheme="minorHAnsi"/>
          <w:color w:val="000000"/>
          <w:lang w:eastAsia="nl-NL"/>
        </w:rPr>
      </w:pPr>
      <w:r w:rsidRPr="00822F75">
        <w:rPr>
          <w:rFonts w:eastAsia="Times New Roman" w:cstheme="minorHAnsi"/>
          <w:color w:val="000000"/>
          <w:lang w:eastAsia="nl-NL"/>
        </w:rPr>
        <w:t>#. (2020, 23 april). </w:t>
      </w:r>
      <w:r w:rsidRPr="00822F75">
        <w:rPr>
          <w:rFonts w:eastAsia="Times New Roman" w:cstheme="minorHAnsi"/>
          <w:i/>
          <w:iCs/>
          <w:color w:val="000000"/>
          <w:lang w:eastAsia="nl-NL"/>
        </w:rPr>
        <w:t>Collectie Musea Brugge</w:t>
      </w:r>
      <w:r w:rsidRPr="00822F75">
        <w:rPr>
          <w:rFonts w:eastAsia="Times New Roman" w:cstheme="minorHAnsi"/>
          <w:color w:val="000000"/>
          <w:lang w:eastAsia="nl-NL"/>
        </w:rPr>
        <w:t>. Geraadpleegd van https://www.museabrugge.be/collecties/collecties-musea-brugge</w:t>
      </w:r>
    </w:p>
    <w:p w14:paraId="5C2101E7" w14:textId="77777777" w:rsidR="00822F75" w:rsidRDefault="00822F75" w:rsidP="00C93B63">
      <w:r>
        <w:t xml:space="preserve">Bekers, K., Decat, F., Dillen, K., Merckx, K., Moreau, W., et al. (2014). </w:t>
      </w:r>
      <w:r w:rsidRPr="00C93B63">
        <w:rPr>
          <w:i/>
          <w:iCs/>
        </w:rPr>
        <w:t>Storia Classic 3 ASO. Leerboek.</w:t>
      </w:r>
      <w:r>
        <w:t> (pp. 116-131). Wommelgem: Uitgeverij Van In.  </w:t>
      </w:r>
    </w:p>
    <w:p w14:paraId="7952D9ED" w14:textId="77777777" w:rsidR="00822F75" w:rsidRDefault="00822F75" w:rsidP="00C93B63">
      <w:r>
        <w:t xml:space="preserve">Bekers, K., Decat, F., Dillen, K., Merckx, K., Moreau, W., et al. (2014). </w:t>
      </w:r>
      <w:r w:rsidRPr="00C93B63">
        <w:rPr>
          <w:i/>
          <w:iCs/>
        </w:rPr>
        <w:t>Storia Classic 3 ASO. Werkboek.</w:t>
      </w:r>
      <w:r>
        <w:t> (pp. 108-124). Wommelgem: Uitgeverij Van In.  </w:t>
      </w:r>
    </w:p>
    <w:p w14:paraId="7A7F3F39" w14:textId="77777777" w:rsidR="00822F75" w:rsidRPr="00822F75" w:rsidRDefault="00822F75" w:rsidP="00822F75">
      <w:pPr>
        <w:shd w:val="clear" w:color="auto" w:fill="FFFFFF"/>
        <w:spacing w:after="0" w:line="240" w:lineRule="auto"/>
        <w:rPr>
          <w:rFonts w:eastAsia="Times New Roman" w:cstheme="minorHAnsi"/>
          <w:color w:val="000000"/>
          <w:lang w:eastAsia="nl-NL"/>
        </w:rPr>
      </w:pPr>
      <w:r w:rsidRPr="00822F75">
        <w:rPr>
          <w:rFonts w:eastAsia="Times New Roman" w:cstheme="minorHAnsi"/>
          <w:i/>
          <w:iCs/>
          <w:color w:val="000000"/>
          <w:lang w:eastAsia="nl-NL"/>
        </w:rPr>
        <w:t>De Rechtvaardige Rechters vermist</w:t>
      </w:r>
      <w:r w:rsidRPr="00822F75">
        <w:rPr>
          <w:rFonts w:eastAsia="Times New Roman" w:cstheme="minorHAnsi"/>
          <w:color w:val="000000"/>
          <w:lang w:eastAsia="nl-NL"/>
        </w:rPr>
        <w:t>. (z.d.). Geraadpleegd op 28 april 2020, van https://visit.gent.be/nl/de-rechtvaardige-rechters-vermist</w:t>
      </w:r>
    </w:p>
    <w:p w14:paraId="7EA95DB9" w14:textId="77777777" w:rsidR="00DE40D6" w:rsidRDefault="00DE40D6" w:rsidP="00C93B63"/>
    <w:p w14:paraId="427D7153" w14:textId="77777777" w:rsidR="00822F75" w:rsidRDefault="00822F75" w:rsidP="00C93B63">
      <w:r>
        <w:lastRenderedPageBreak/>
        <w:t>De Vlaamse Primitieven. Op </w:t>
      </w:r>
      <w:r w:rsidRPr="00C93B63">
        <w:rPr>
          <w:i/>
          <w:iCs/>
        </w:rPr>
        <w:t>vlaamseprimitieven.vlaamsekunstcollectie.be</w:t>
      </w:r>
      <w:r>
        <w:t> [website]. Geraadpleegd op 15 april 2020 via http://vlaamseprimitieven.vlaamsekunstcollectie.be/nl/collectie</w:t>
      </w:r>
    </w:p>
    <w:p w14:paraId="61716560" w14:textId="77777777" w:rsidR="00822F75" w:rsidRPr="00822F75" w:rsidRDefault="00822F75" w:rsidP="00822F75">
      <w:pPr>
        <w:shd w:val="clear" w:color="auto" w:fill="FFFFFF"/>
        <w:spacing w:after="0" w:line="240" w:lineRule="auto"/>
        <w:rPr>
          <w:rFonts w:eastAsia="Times New Roman" w:cstheme="minorHAnsi"/>
          <w:color w:val="000000"/>
          <w:lang w:eastAsia="nl-NL"/>
        </w:rPr>
      </w:pPr>
      <w:r w:rsidRPr="00822F75">
        <w:rPr>
          <w:rFonts w:eastAsia="Times New Roman" w:cstheme="minorHAnsi"/>
          <w:i/>
          <w:iCs/>
          <w:color w:val="000000"/>
          <w:lang w:eastAsia="nl-NL"/>
        </w:rPr>
        <w:t>De Vlaamse primitieven: What’s in a name? | De Vlaamse Primitieven</w:t>
      </w:r>
      <w:r w:rsidRPr="00822F75">
        <w:rPr>
          <w:rFonts w:eastAsia="Times New Roman" w:cstheme="minorHAnsi"/>
          <w:color w:val="000000"/>
          <w:lang w:eastAsia="nl-NL"/>
        </w:rPr>
        <w:t>. (z.d.). Geraadpleegd op 23 april 2020, van http://vlaamseprimitieven.vlaamsekunstcollectie.be/nl/onderzoek/webpublicaties/de-vlaamse-primitieven-whats-in-a-name</w:t>
      </w:r>
    </w:p>
    <w:p w14:paraId="564B071D" w14:textId="77777777" w:rsidR="00DE40D6" w:rsidRDefault="00DE40D6" w:rsidP="00C93B63"/>
    <w:p w14:paraId="175CCB50" w14:textId="77777777" w:rsidR="00822F75" w:rsidRDefault="00822F75" w:rsidP="00C93B63">
      <w:r>
        <w:t xml:space="preserve">Dillen, K., Gielkens, M., Hansen, J., Lagrain, J., Lindemans, R., et al. (2012). </w:t>
      </w:r>
      <w:r w:rsidRPr="00C93B63">
        <w:rPr>
          <w:i/>
          <w:iCs/>
        </w:rPr>
        <w:t>Storia Go! 3 ASO leerwerkboek.</w:t>
      </w:r>
      <w:r>
        <w:t xml:space="preserve"> (pp. 123-131). Wommelgem: Uitgeverij Van In. </w:t>
      </w:r>
    </w:p>
    <w:p w14:paraId="5DF0857E" w14:textId="77777777" w:rsidR="00822F75" w:rsidRDefault="00822F75" w:rsidP="00C93B63">
      <w:r>
        <w:t>Erfgoed Brugge. Oordeel van Cambyses, olieverfschildering (15</w:t>
      </w:r>
      <w:r w:rsidRPr="00C93B63">
        <w:rPr>
          <w:vertAlign w:val="superscript"/>
        </w:rPr>
        <w:t>de</w:t>
      </w:r>
      <w:r>
        <w:t xml:space="preserve"> eeuw). Op </w:t>
      </w:r>
      <w:r>
        <w:rPr>
          <w:i/>
          <w:iCs/>
        </w:rPr>
        <w:t xml:space="preserve">zoeken.ergoedbrugge.be </w:t>
      </w:r>
      <w:r>
        <w:t xml:space="preserve">[website]. </w:t>
      </w:r>
      <w:r>
        <w:t>Geraadpleegd op 7 mei 2020 via https://zoeken.erfgoedbrugge.be/detail.php?nav_id=0-1&amp;id=942553621&amp;index=0&amp;cmvolgnummer=</w:t>
      </w:r>
    </w:p>
    <w:p w14:paraId="6F3E0CE9" w14:textId="77777777" w:rsidR="00822F75" w:rsidRDefault="00822F75" w:rsidP="00C93B63">
      <w:r>
        <w:t xml:space="preserve">Eskens. J. (2019, 22 oktober). Heimwee naar Bourgondië. Op </w:t>
      </w:r>
      <w:r w:rsidRPr="00C93B63">
        <w:rPr>
          <w:i/>
          <w:iCs/>
        </w:rPr>
        <w:t>Historiek.net</w:t>
      </w:r>
      <w:r>
        <w:t>  [website]. Geraadpleegd op 11 april 2020 via https://historiek.net/heimwee-naar-bourgondie/96754/</w:t>
      </w:r>
    </w:p>
    <w:p w14:paraId="3A823431" w14:textId="77777777" w:rsidR="00822F75" w:rsidRPr="00822F75" w:rsidRDefault="00822F75" w:rsidP="00822F75">
      <w:pPr>
        <w:shd w:val="clear" w:color="auto" w:fill="FFFFFF"/>
        <w:spacing w:after="0" w:line="240" w:lineRule="auto"/>
        <w:rPr>
          <w:rFonts w:eastAsia="Times New Roman" w:cstheme="minorHAnsi"/>
          <w:color w:val="000000"/>
          <w:lang w:eastAsia="nl-NL"/>
        </w:rPr>
      </w:pPr>
      <w:r w:rsidRPr="00822F75">
        <w:rPr>
          <w:rFonts w:eastAsia="Times New Roman" w:cstheme="minorHAnsi"/>
          <w:i/>
          <w:iCs/>
          <w:color w:val="000000"/>
          <w:lang w:eastAsia="nl-NL"/>
        </w:rPr>
        <w:t>Gent viert Van Eyck in 2020: kom en ontdek de grote Vlaamse meester</w:t>
      </w:r>
      <w:r w:rsidRPr="00822F75">
        <w:rPr>
          <w:rFonts w:eastAsia="Times New Roman" w:cstheme="minorHAnsi"/>
          <w:color w:val="000000"/>
          <w:lang w:eastAsia="nl-NL"/>
        </w:rPr>
        <w:t>. (z.d.). Geraadpleegd op 26 april 2020, van https://stad.gent/nl/cultuur-sport-vrije-tijd/evenementen-gent/gent-viert-van-eyck-2020-kom-en-ontdek-de-grote-vlaamse-meester</w:t>
      </w:r>
    </w:p>
    <w:p w14:paraId="301904DB" w14:textId="77777777" w:rsidR="00DE40D6" w:rsidRDefault="00DE40D6" w:rsidP="00C93B63"/>
    <w:p w14:paraId="4ADC2338" w14:textId="77777777" w:rsidR="00822F75" w:rsidRDefault="00822F75" w:rsidP="00C93B63">
      <w:r>
        <w:t xml:space="preserve">Hugo Capet. (2018, 25 oktober). Op </w:t>
      </w:r>
      <w:r w:rsidRPr="00C93B63">
        <w:rPr>
          <w:i/>
          <w:iCs/>
        </w:rPr>
        <w:t>Wikipedia.org</w:t>
      </w:r>
      <w:r>
        <w:t> [website]. Geraadpleegd op 11 april 2020 via https://vls.wikipedia.org/wiki/Hugo_Capet</w:t>
      </w:r>
    </w:p>
    <w:p w14:paraId="7A3FF721" w14:textId="77777777" w:rsidR="00822F75" w:rsidRPr="00822F75" w:rsidRDefault="00822F75" w:rsidP="00822F75">
      <w:pPr>
        <w:shd w:val="clear" w:color="auto" w:fill="FFFFFF"/>
        <w:spacing w:after="0" w:line="240" w:lineRule="auto"/>
        <w:rPr>
          <w:rFonts w:eastAsia="Times New Roman" w:cstheme="minorHAnsi"/>
          <w:color w:val="000000"/>
          <w:lang w:eastAsia="nl-NL"/>
        </w:rPr>
      </w:pPr>
      <w:r w:rsidRPr="00822F75">
        <w:rPr>
          <w:rFonts w:eastAsia="Times New Roman" w:cstheme="minorHAnsi"/>
          <w:color w:val="000000"/>
          <w:lang w:eastAsia="nl-NL"/>
        </w:rPr>
        <w:t>J. (2014, 2 juli). </w:t>
      </w:r>
      <w:r w:rsidRPr="00822F75">
        <w:rPr>
          <w:rFonts w:eastAsia="Times New Roman" w:cstheme="minorHAnsi"/>
          <w:i/>
          <w:iCs/>
          <w:color w:val="000000"/>
          <w:lang w:eastAsia="nl-NL"/>
        </w:rPr>
        <w:t>Kleuren en hun betekenissen</w:t>
      </w:r>
      <w:r w:rsidRPr="00822F75">
        <w:rPr>
          <w:rFonts w:eastAsia="Times New Roman" w:cstheme="minorHAnsi"/>
          <w:color w:val="000000"/>
          <w:lang w:eastAsia="nl-NL"/>
        </w:rPr>
        <w:t>. Geraadpleegd van https://mens-en-samenleving.infonu.nl/diversen/22156-kleuren-en-hun-betekenissen.html</w:t>
      </w:r>
    </w:p>
    <w:p w14:paraId="02F89A63" w14:textId="77777777" w:rsidR="00DE40D6" w:rsidRDefault="00DE40D6" w:rsidP="00C93B63"/>
    <w:p w14:paraId="164782F0" w14:textId="77777777" w:rsidR="00822F75" w:rsidRDefault="00822F75" w:rsidP="00C93B63">
      <w:r>
        <w:t>kathedralenbouwers.clubs.nl (2009, 22 februari). De Bourgondische vierlander, middeleeuwse voorloper van de euro. Op </w:t>
      </w:r>
      <w:r w:rsidRPr="00C93B63">
        <w:rPr>
          <w:i/>
          <w:iCs/>
        </w:rPr>
        <w:t>kathedralenbouwers.clubs.nl</w:t>
      </w:r>
      <w:r>
        <w:t> [website]. Geraadpleegd op 11 april 2020 via https://kathedralenbouwers.clubs.nl/nieuws/detail/989548_de-bourgondische-vierlander-middeleeuwse-voorloper-van-de-euro</w:t>
      </w:r>
    </w:p>
    <w:p w14:paraId="5076E2CB" w14:textId="77777777" w:rsidR="00822F75" w:rsidRPr="00822F75" w:rsidRDefault="00822F75" w:rsidP="00822F75">
      <w:pPr>
        <w:shd w:val="clear" w:color="auto" w:fill="FFFFFF"/>
        <w:spacing w:after="0" w:line="240" w:lineRule="auto"/>
        <w:rPr>
          <w:rFonts w:eastAsia="Times New Roman" w:cstheme="minorHAnsi"/>
          <w:color w:val="000000"/>
          <w:lang w:eastAsia="nl-NL"/>
        </w:rPr>
      </w:pPr>
      <w:r w:rsidRPr="00822F75">
        <w:rPr>
          <w:rFonts w:eastAsia="Times New Roman" w:cstheme="minorHAnsi"/>
          <w:i/>
          <w:iCs/>
          <w:color w:val="000000"/>
          <w:lang w:eastAsia="nl-NL"/>
        </w:rPr>
        <w:t>Kleurgeschiedenis: verf is onbetaalbaar</w:t>
      </w:r>
      <w:r w:rsidRPr="00822F75">
        <w:rPr>
          <w:rFonts w:eastAsia="Times New Roman" w:cstheme="minorHAnsi"/>
          <w:color w:val="000000"/>
          <w:lang w:eastAsia="nl-NL"/>
        </w:rPr>
        <w:t>. (2017, 1 oktober). Geraadpleegd van https://isgeschiedenis.nl/nieuws/kleurgeschiedenis-verf-is-onbetaalbaar</w:t>
      </w:r>
    </w:p>
    <w:p w14:paraId="7BE759AA" w14:textId="77777777" w:rsidR="00DE40D6" w:rsidRDefault="00DE40D6" w:rsidP="00C93B63"/>
    <w:p w14:paraId="7567B961" w14:textId="77777777" w:rsidR="00822F75" w:rsidRDefault="00822F75" w:rsidP="00C93B63">
      <w:r>
        <w:t xml:space="preserve">Levensbeschouwing.net. </w:t>
      </w:r>
      <w:r w:rsidRPr="00C93B63">
        <w:rPr>
          <w:i/>
          <w:iCs/>
        </w:rPr>
        <w:t>Jeanne d'Arc. De maagd van Orleans verandert de geschiedenis.</w:t>
      </w:r>
      <w:r>
        <w:t> [YouTube video]. Geraadpleegd op 11 april 2020 via https://www.youtube.com/watch?v=lrbFlJ43P2I</w:t>
      </w:r>
    </w:p>
    <w:p w14:paraId="273FAA5D" w14:textId="77777777" w:rsidR="00822F75" w:rsidRPr="00822F75" w:rsidRDefault="00822F75" w:rsidP="00822F75">
      <w:pPr>
        <w:shd w:val="clear" w:color="auto" w:fill="FFFFFF"/>
        <w:spacing w:after="0" w:line="240" w:lineRule="auto"/>
        <w:rPr>
          <w:rFonts w:eastAsia="Times New Roman" w:cstheme="minorHAnsi"/>
          <w:color w:val="000000"/>
          <w:lang w:eastAsia="nl-NL"/>
        </w:rPr>
      </w:pPr>
      <w:r w:rsidRPr="00822F75">
        <w:rPr>
          <w:rFonts w:eastAsia="Times New Roman" w:cstheme="minorHAnsi"/>
          <w:i/>
          <w:iCs/>
          <w:color w:val="000000"/>
          <w:lang w:eastAsia="nl-NL"/>
        </w:rPr>
        <w:t>Lucas tekent de Madonna | De Vlaamse Primitieven</w:t>
      </w:r>
      <w:r w:rsidRPr="00822F75">
        <w:rPr>
          <w:rFonts w:eastAsia="Times New Roman" w:cstheme="minorHAnsi"/>
          <w:color w:val="000000"/>
          <w:lang w:eastAsia="nl-NL"/>
        </w:rPr>
        <w:t>. (z.d.). Geraadpleegd op 26 april 2020, van http://vlaamseprimitieven.vlaamsekunstcollectie.be/nl/collectie/lucas-tekent-de-madonna</w:t>
      </w:r>
    </w:p>
    <w:p w14:paraId="50776975" w14:textId="77777777" w:rsidR="00DE40D6" w:rsidRDefault="00DE40D6" w:rsidP="00822F75">
      <w:pPr>
        <w:shd w:val="clear" w:color="auto" w:fill="FFFFFF"/>
        <w:spacing w:after="0" w:line="240" w:lineRule="auto"/>
        <w:rPr>
          <w:rFonts w:eastAsia="Times New Roman" w:cstheme="minorHAnsi"/>
          <w:color w:val="000000"/>
          <w:lang w:eastAsia="nl-NL"/>
        </w:rPr>
      </w:pPr>
    </w:p>
    <w:p w14:paraId="101585C6" w14:textId="77777777" w:rsidR="00822F75" w:rsidRPr="00822F75" w:rsidRDefault="00822F75" w:rsidP="00822F75">
      <w:pPr>
        <w:shd w:val="clear" w:color="auto" w:fill="FFFFFF"/>
        <w:spacing w:after="0" w:line="240" w:lineRule="auto"/>
        <w:rPr>
          <w:rFonts w:eastAsia="Times New Roman" w:cstheme="minorHAnsi"/>
          <w:color w:val="000000"/>
          <w:lang w:eastAsia="nl-NL"/>
        </w:rPr>
      </w:pPr>
      <w:r w:rsidRPr="00822F75">
        <w:rPr>
          <w:rFonts w:eastAsia="Times New Roman" w:cstheme="minorHAnsi"/>
          <w:color w:val="000000"/>
          <w:lang w:eastAsia="nl-NL"/>
        </w:rPr>
        <w:t>O. (2014, 27 februari). </w:t>
      </w:r>
      <w:r w:rsidRPr="00822F75">
        <w:rPr>
          <w:rFonts w:eastAsia="Times New Roman" w:cstheme="minorHAnsi"/>
          <w:i/>
          <w:iCs/>
          <w:color w:val="000000"/>
          <w:lang w:eastAsia="nl-NL"/>
        </w:rPr>
        <w:t>Jan van Eyck - Arnolfini en zijn vrouw: verborgen symbolen</w:t>
      </w:r>
      <w:r w:rsidRPr="00822F75">
        <w:rPr>
          <w:rFonts w:eastAsia="Times New Roman" w:cstheme="minorHAnsi"/>
          <w:color w:val="000000"/>
          <w:lang w:eastAsia="nl-NL"/>
        </w:rPr>
        <w:t>. Geraadpleegd van https://kunst-en-cultuur.infonu.nl/kunst/127990-jan-van-eyck-arnolfini-en-zijn-vrouw-verborgen-symbolen.html</w:t>
      </w:r>
    </w:p>
    <w:p w14:paraId="24B9AF5C" w14:textId="77777777" w:rsidR="00DE40D6" w:rsidRDefault="00DE40D6" w:rsidP="00822F75">
      <w:pPr>
        <w:shd w:val="clear" w:color="auto" w:fill="FFFFFF"/>
        <w:spacing w:after="0" w:line="240" w:lineRule="auto"/>
        <w:rPr>
          <w:rFonts w:eastAsia="Times New Roman" w:cstheme="minorHAnsi"/>
          <w:i/>
          <w:iCs/>
          <w:color w:val="000000"/>
          <w:lang w:eastAsia="nl-NL"/>
        </w:rPr>
      </w:pPr>
    </w:p>
    <w:p w14:paraId="02891945" w14:textId="77777777" w:rsidR="00822F75" w:rsidRPr="00822F75" w:rsidRDefault="00822F75" w:rsidP="00822F75">
      <w:pPr>
        <w:shd w:val="clear" w:color="auto" w:fill="FFFFFF"/>
        <w:spacing w:after="0" w:line="240" w:lineRule="auto"/>
        <w:rPr>
          <w:rFonts w:eastAsia="Times New Roman" w:cstheme="minorHAnsi"/>
          <w:color w:val="000000"/>
          <w:lang w:eastAsia="nl-NL"/>
        </w:rPr>
      </w:pPr>
      <w:r w:rsidRPr="00822F75">
        <w:rPr>
          <w:rFonts w:eastAsia="Times New Roman" w:cstheme="minorHAnsi"/>
          <w:i/>
          <w:iCs/>
          <w:color w:val="000000"/>
          <w:lang w:eastAsia="nl-NL"/>
        </w:rPr>
        <w:t>Oordeel van Cambyses | De Vlaamse Primitieven</w:t>
      </w:r>
      <w:r w:rsidRPr="00822F75">
        <w:rPr>
          <w:rFonts w:eastAsia="Times New Roman" w:cstheme="minorHAnsi"/>
          <w:color w:val="000000"/>
          <w:lang w:eastAsia="nl-NL"/>
        </w:rPr>
        <w:t>. (z.d.). Geraadpleegd op 27 april 2020, van http://vlaamseprimitieven.vlaamsekunstcollectie.be/nl/collectie/oordeel-van-cambyses</w:t>
      </w:r>
    </w:p>
    <w:p w14:paraId="609B0C0F" w14:textId="77777777" w:rsidR="00822F75" w:rsidRDefault="00822F75" w:rsidP="00C93B63">
      <w:r>
        <w:lastRenderedPageBreak/>
        <w:t xml:space="preserve">Redactie Neerlandistiek. (2019, 17 augustus). Adieulied van Maria van Bourgondië. Op </w:t>
      </w:r>
      <w:r w:rsidRPr="00C93B63">
        <w:rPr>
          <w:i/>
          <w:iCs/>
        </w:rPr>
        <w:t>neerlandistiek.nl</w:t>
      </w:r>
      <w:r>
        <w:t> [website]. Geraadpleegd op 11 april 2020 via https://www.neerlandistiek.nl/2019/08/adieulied-van-maria-van-bourgondie/</w:t>
      </w:r>
    </w:p>
    <w:p w14:paraId="372A8ACC" w14:textId="77777777" w:rsidR="00822F75" w:rsidRPr="00822F75" w:rsidRDefault="00822F75" w:rsidP="00822F75">
      <w:pPr>
        <w:shd w:val="clear" w:color="auto" w:fill="FFFFFF"/>
        <w:spacing w:after="0" w:line="240" w:lineRule="auto"/>
        <w:rPr>
          <w:rFonts w:eastAsia="Times New Roman" w:cstheme="minorHAnsi"/>
          <w:color w:val="000000"/>
          <w:lang w:eastAsia="nl-NL"/>
        </w:rPr>
      </w:pPr>
      <w:r w:rsidRPr="00822F75">
        <w:rPr>
          <w:rFonts w:eastAsia="Times New Roman" w:cstheme="minorHAnsi"/>
          <w:i/>
          <w:iCs/>
          <w:color w:val="000000"/>
          <w:lang w:eastAsia="nl-NL"/>
        </w:rPr>
        <w:t>Rogier van der Weyden | De Vlaamse Primitieven</w:t>
      </w:r>
      <w:r w:rsidRPr="00822F75">
        <w:rPr>
          <w:rFonts w:eastAsia="Times New Roman" w:cstheme="minorHAnsi"/>
          <w:color w:val="000000"/>
          <w:lang w:eastAsia="nl-NL"/>
        </w:rPr>
        <w:t>. (z.d.). Geraadpleegd op 27 april 2020, van http://vlaamseprimitieven.vlaamsekunstcollectie.be/nl/biografie/rogier-van-der-weyden-0</w:t>
      </w:r>
    </w:p>
    <w:p w14:paraId="761B7B70" w14:textId="77777777" w:rsidR="00822F75" w:rsidRDefault="00822F75" w:rsidP="00C93B63">
      <w:r>
        <w:t>Van Loo, B. (2019). </w:t>
      </w:r>
      <w:r w:rsidRPr="00C93B63">
        <w:rPr>
          <w:i/>
          <w:iCs/>
        </w:rPr>
        <w:t>De Bourgondiërs</w:t>
      </w:r>
      <w:r>
        <w:t>. Amsterdam: Uitgeverij De bezige bij. </w:t>
      </w:r>
    </w:p>
    <w:p w14:paraId="175B74E5" w14:textId="77777777" w:rsidR="00822F75" w:rsidRDefault="00822F75" w:rsidP="00C93B63">
      <w:r>
        <w:t xml:space="preserve">Vinck, E., Puttevils, T., Reusens, B., Valckeneers, A. </w:t>
      </w:r>
      <w:r w:rsidRPr="00C93B63">
        <w:rPr>
          <w:i/>
          <w:iCs/>
        </w:rPr>
        <w:t>Pionier 3 leerwerkboek</w:t>
      </w:r>
      <w:r>
        <w:t>. (pp. 224-236). Wommelgem: Uitgeverij De Boeck. </w:t>
      </w:r>
    </w:p>
    <w:p w14:paraId="2AA03CC0" w14:textId="77777777" w:rsidR="00822F75" w:rsidRDefault="00822F75" w:rsidP="00C93B63">
      <w:r>
        <w:t xml:space="preserve">Werken van Rogier van der Weyden. De kruisafnemeing. Op </w:t>
      </w:r>
      <w:r>
        <w:rPr>
          <w:i/>
          <w:iCs/>
        </w:rPr>
        <w:t xml:space="preserve">statenvertaling.net </w:t>
      </w:r>
      <w:r>
        <w:t xml:space="preserve">[website]. </w:t>
      </w:r>
      <w:r>
        <w:t xml:space="preserve">Geraadpleegd op 7 mei 2020 via </w:t>
      </w:r>
      <w:r w:rsidRPr="00822F75">
        <w:t>https://www.statenvertaling.net/kunst/grootbeeld/323.html</w:t>
      </w:r>
    </w:p>
    <w:p w14:paraId="60475722" w14:textId="77777777" w:rsidR="00822F75" w:rsidRDefault="00822F75" w:rsidP="00822F75">
      <w:pPr>
        <w:shd w:val="clear" w:color="auto" w:fill="FFFFFF"/>
        <w:spacing w:after="0" w:line="240" w:lineRule="auto"/>
        <w:rPr>
          <w:rFonts w:eastAsia="Times New Roman" w:cstheme="minorHAnsi"/>
          <w:color w:val="000000"/>
          <w:lang w:eastAsia="nl-NL"/>
        </w:rPr>
      </w:pPr>
      <w:r w:rsidRPr="00822F75">
        <w:rPr>
          <w:rFonts w:eastAsia="Times New Roman" w:cstheme="minorHAnsi"/>
          <w:i/>
          <w:iCs/>
          <w:color w:val="000000"/>
          <w:lang w:eastAsia="nl-NL"/>
        </w:rPr>
        <w:t>Wie is wie? | De Vlaamse Primitieven</w:t>
      </w:r>
      <w:r w:rsidRPr="00822F75">
        <w:rPr>
          <w:rFonts w:eastAsia="Times New Roman" w:cstheme="minorHAnsi"/>
          <w:color w:val="000000"/>
          <w:lang w:eastAsia="nl-NL"/>
        </w:rPr>
        <w:t>. (z.d.). Geraadpleegd op 1 mei 2020, van http://vlaamseprimitieven.vlaamsekunstcollectie.be/nl/biografieen</w:t>
      </w:r>
    </w:p>
    <w:p w14:paraId="2BE694D6" w14:textId="77777777" w:rsidR="00822F75" w:rsidRPr="00822F75" w:rsidRDefault="00822F75" w:rsidP="00822F75">
      <w:pPr>
        <w:shd w:val="clear" w:color="auto" w:fill="FFFFFF"/>
        <w:spacing w:after="0" w:line="240" w:lineRule="auto"/>
        <w:rPr>
          <w:rFonts w:eastAsia="Times New Roman" w:cstheme="minorHAnsi"/>
          <w:color w:val="000000"/>
          <w:lang w:eastAsia="nl-NL"/>
        </w:rPr>
      </w:pPr>
    </w:p>
    <w:p w14:paraId="47E89548" w14:textId="77777777" w:rsidR="00822F75" w:rsidRDefault="00822F75" w:rsidP="00C93B63">
      <w:r>
        <w:t xml:space="preserve">Wikimedia Foundation. Gerard David (1509) zelfportret. Op </w:t>
      </w:r>
      <w:r>
        <w:rPr>
          <w:i/>
          <w:iCs/>
        </w:rPr>
        <w:t xml:space="preserve">id.pinterest.com </w:t>
      </w:r>
      <w:r>
        <w:t xml:space="preserve">[website]. </w:t>
      </w:r>
      <w:r>
        <w:t>Geraadpleegd op 7 mei 2020 via</w:t>
      </w:r>
      <w:r>
        <w:t xml:space="preserve"> </w:t>
      </w:r>
      <w:r>
        <w:t>https://id.pinterest.com/pin/52213676907720207/?nic_v1=1aFpx0yDPRSaKsKXIACsedG7bgH02ndZqXR%2FKhfzXKS9DcIswFRZe7ZuwPAIlrw4z0</w:t>
      </w:r>
    </w:p>
    <w:sectPr w:rsidR="00822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790E"/>
    <w:multiLevelType w:val="hybridMultilevel"/>
    <w:tmpl w:val="716CBD9C"/>
    <w:lvl w:ilvl="0" w:tplc="066CDC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27"/>
    <w:rsid w:val="00604F27"/>
    <w:rsid w:val="006E0077"/>
    <w:rsid w:val="00822F75"/>
    <w:rsid w:val="0088253E"/>
    <w:rsid w:val="00A72FA4"/>
    <w:rsid w:val="00AF77D0"/>
    <w:rsid w:val="00B205D0"/>
    <w:rsid w:val="00C8659C"/>
    <w:rsid w:val="00C93B63"/>
    <w:rsid w:val="00DE40D6"/>
    <w:rsid w:val="00F2531A"/>
    <w:rsid w:val="00FD18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8703"/>
  <w15:chartTrackingRefBased/>
  <w15:docId w15:val="{224566D6-F85E-4225-91E2-44AA168D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1837"/>
    <w:pPr>
      <w:ind w:left="720"/>
      <w:contextualSpacing/>
    </w:pPr>
  </w:style>
  <w:style w:type="character" w:styleId="Hyperlink">
    <w:name w:val="Hyperlink"/>
    <w:basedOn w:val="Standaardalinea-lettertype"/>
    <w:uiPriority w:val="99"/>
    <w:unhideWhenUsed/>
    <w:rsid w:val="00C8659C"/>
    <w:rPr>
      <w:color w:val="0000FF"/>
      <w:u w:val="single"/>
    </w:rPr>
  </w:style>
  <w:style w:type="character" w:styleId="Onopgelostemelding">
    <w:name w:val="Unresolved Mention"/>
    <w:basedOn w:val="Standaardalinea-lettertype"/>
    <w:uiPriority w:val="99"/>
    <w:semiHidden/>
    <w:unhideWhenUsed/>
    <w:rsid w:val="00822F75"/>
    <w:rPr>
      <w:color w:val="605E5C"/>
      <w:shd w:val="clear" w:color="auto" w:fill="E1DFDD"/>
    </w:rPr>
  </w:style>
  <w:style w:type="paragraph" w:styleId="Bibliografie">
    <w:name w:val="Bibliography"/>
    <w:basedOn w:val="Standaard"/>
    <w:next w:val="Standaard"/>
    <w:uiPriority w:val="37"/>
    <w:unhideWhenUsed/>
    <w:rsid w:val="00822F75"/>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ereninspireer.thomasmore.be/"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Bek14</b:Tag>
    <b:SourceType>Book</b:SourceType>
    <b:Guid>{6BB37588-5FED-4C97-933C-0F2EB8A3C76F}</b:Guid>
    <b:Title>Storia classic 3 ASO</b:Title>
    <b:Year>2014</b:Year>
    <b:Author>
      <b:Author>
        <b:NameList>
          <b:Person>
            <b:Last>Bekers</b:Last>
            <b:First>kristel</b:First>
          </b:Person>
          <b:Person>
            <b:Last>Decat</b:Last>
            <b:First>Frank</b:First>
          </b:Person>
          <b:Person>
            <b:Last>Dillen</b:Last>
            <b:First>Katleen</b:First>
          </b:Person>
          <b:Person>
            <b:Last>Merckx</b:Last>
            <b:First>Kris</b:First>
          </b:Person>
          <b:Person>
            <b:Last>Moreau</b:Last>
            <b:First>Wim</b:First>
          </b:Person>
          <b:Person>
            <b:Last>Philips</b:Last>
            <b:First>Jacky</b:First>
          </b:Person>
          <b:Person>
            <b:Last>Van en Broeck </b:Last>
            <b:First>Luc</b:First>
          </b:Person>
          <b:Person>
            <b:Last>van Dooren</b:Last>
            <b:First>Jos</b:First>
          </b:Person>
          <b:Person>
            <b:Last>Wachters </b:Last>
            <b:First>Ann</b:First>
          </b:Person>
          <b:Person>
            <b:Last>Goris</b:Last>
            <b:First>Gorik</b:First>
          </b:Person>
        </b:NameList>
      </b:Author>
    </b:Author>
    <b:City>Wommelgem</b:City>
    <b:Publisher>Van In</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9C29E-7B49-4870-9FDB-3C967539B3DA}">
  <ds:schemaRefs>
    <ds:schemaRef ds:uri="http://schemas.openxmlformats.org/officeDocument/2006/bibliography"/>
  </ds:schemaRefs>
</ds:datastoreItem>
</file>

<file path=customXml/itemProps2.xml><?xml version="1.0" encoding="utf-8"?>
<ds:datastoreItem xmlns:ds="http://schemas.openxmlformats.org/officeDocument/2006/customXml" ds:itemID="{49942743-F8E9-4447-BDB8-B7B37EB10D99}"/>
</file>

<file path=customXml/itemProps3.xml><?xml version="1.0" encoding="utf-8"?>
<ds:datastoreItem xmlns:ds="http://schemas.openxmlformats.org/officeDocument/2006/customXml" ds:itemID="{760200BF-8C12-4A27-BFEF-AA27A2843F9B}"/>
</file>

<file path=customXml/itemProps4.xml><?xml version="1.0" encoding="utf-8"?>
<ds:datastoreItem xmlns:ds="http://schemas.openxmlformats.org/officeDocument/2006/customXml" ds:itemID="{B68430D1-D437-448F-86E3-504583F7E5A2}"/>
</file>

<file path=docProps/app.xml><?xml version="1.0" encoding="utf-8"?>
<Properties xmlns="http://schemas.openxmlformats.org/officeDocument/2006/extended-properties" xmlns:vt="http://schemas.openxmlformats.org/officeDocument/2006/docPropsVTypes">
  <Template>Normal.dotm</Template>
  <TotalTime>91</TotalTime>
  <Pages>4</Pages>
  <Words>1302</Words>
  <Characters>7165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Rens</dc:creator>
  <cp:keywords/>
  <dc:description/>
  <cp:lastModifiedBy>Jolien Rens</cp:lastModifiedBy>
  <cp:revision>3</cp:revision>
  <dcterms:created xsi:type="dcterms:W3CDTF">2020-05-08T07:37:00Z</dcterms:created>
  <dcterms:modified xsi:type="dcterms:W3CDTF">2020-05-08T09:11:00Z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